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068A1" w14:textId="30A148A0" w:rsidR="000910A6" w:rsidRPr="00015E16" w:rsidRDefault="00015E16" w:rsidP="000910A6">
      <w:pPr>
        <w:pStyle w:val="Heading2Bold"/>
        <w:rPr>
          <w:rFonts w:ascii="Arial" w:hAnsi="Arial" w:cs="Arial"/>
          <w:u w:val="single"/>
        </w:rPr>
      </w:pPr>
      <w:r w:rsidRPr="00015E16">
        <w:rPr>
          <w:rFonts w:ascii="Arial" w:hAnsi="Arial" w:cs="Arial"/>
          <w:u w:val="single"/>
        </w:rPr>
        <w:t xml:space="preserve">Apendix A - </w:t>
      </w:r>
      <w:r w:rsidR="000910A6" w:rsidRPr="00015E16">
        <w:rPr>
          <w:rFonts w:ascii="Arial" w:hAnsi="Arial" w:cs="Arial"/>
          <w:u w:val="single"/>
        </w:rPr>
        <w:t>National Audit Office, Local Audit in England Code of Audit Practice Consultation response</w:t>
      </w:r>
    </w:p>
    <w:p w14:paraId="335ADB48" w14:textId="77777777" w:rsidR="000910A6" w:rsidRDefault="000910A6" w:rsidP="000910A6">
      <w:pPr>
        <w:pStyle w:val="Heading2Bold"/>
        <w:rPr>
          <w:rFonts w:ascii="Arial" w:hAnsi="Arial" w:cs="Arial"/>
        </w:rPr>
      </w:pPr>
    </w:p>
    <w:p w14:paraId="3F9B171F" w14:textId="77777777" w:rsidR="000910A6" w:rsidRDefault="000910A6" w:rsidP="000910A6">
      <w:pPr>
        <w:pStyle w:val="Heading2Bold"/>
        <w:rPr>
          <w:rFonts w:ascii="Arial" w:hAnsi="Arial" w:cs="Arial"/>
          <w:b w:val="0"/>
          <w:sz w:val="22"/>
          <w:szCs w:val="22"/>
          <w:lang w:eastAsia="en-GB"/>
        </w:rPr>
      </w:pPr>
      <w:r>
        <w:rPr>
          <w:lang w:eastAsia="en-GB"/>
        </w:rPr>
        <w:t xml:space="preserve"> </w:t>
      </w:r>
      <w:r w:rsidRPr="000910A6">
        <w:rPr>
          <w:rFonts w:ascii="Arial" w:hAnsi="Arial" w:cs="Arial"/>
          <w:b w:val="0"/>
          <w:sz w:val="22"/>
          <w:szCs w:val="22"/>
          <w:lang w:eastAsia="en-GB"/>
        </w:rPr>
        <w:t>Date: 31 May 2019</w:t>
      </w:r>
    </w:p>
    <w:p w14:paraId="6D3635E1" w14:textId="77777777" w:rsidR="000910A6" w:rsidRDefault="000910A6" w:rsidP="00015E16">
      <w:pPr>
        <w:pStyle w:val="Heading2Bold"/>
        <w:ind w:left="284"/>
        <w:rPr>
          <w:rFonts w:ascii="Arial" w:hAnsi="Arial" w:cs="Arial"/>
          <w:b w:val="0"/>
          <w:sz w:val="22"/>
          <w:szCs w:val="22"/>
          <w:lang w:eastAsia="en-GB"/>
        </w:rPr>
      </w:pPr>
    </w:p>
    <w:p w14:paraId="53BDF9B0" w14:textId="77777777" w:rsidR="000910A6" w:rsidRPr="00015E16" w:rsidRDefault="000910A6" w:rsidP="00015E16">
      <w:pPr>
        <w:pStyle w:val="Heading2Bold"/>
        <w:spacing w:line="240" w:lineRule="auto"/>
        <w:ind w:left="284"/>
        <w:rPr>
          <w:rFonts w:ascii="Arial" w:hAnsi="Arial" w:cs="Arial"/>
          <w:sz w:val="22"/>
          <w:szCs w:val="22"/>
          <w:lang w:eastAsia="en-GB"/>
        </w:rPr>
      </w:pPr>
      <w:r w:rsidRPr="00015E16">
        <w:rPr>
          <w:rFonts w:ascii="Arial" w:hAnsi="Arial" w:cs="Arial"/>
          <w:sz w:val="22"/>
          <w:szCs w:val="22"/>
          <w:lang w:eastAsia="en-GB"/>
        </w:rPr>
        <w:t>1.</w:t>
      </w:r>
      <w:r w:rsidRPr="00015E16">
        <w:rPr>
          <w:rFonts w:ascii="Arial" w:hAnsi="Arial" w:cs="Arial"/>
          <w:sz w:val="22"/>
          <w:szCs w:val="22"/>
          <w:lang w:eastAsia="en-GB"/>
        </w:rPr>
        <w:tab/>
        <w:t xml:space="preserve">About the Local Government Association </w:t>
      </w:r>
    </w:p>
    <w:p w14:paraId="3A20C601" w14:textId="77777777" w:rsidR="000910A6" w:rsidRPr="00015E16" w:rsidRDefault="000910A6" w:rsidP="00015E16">
      <w:pPr>
        <w:pStyle w:val="Heading2Bold"/>
        <w:spacing w:line="240" w:lineRule="auto"/>
        <w:ind w:left="284"/>
        <w:rPr>
          <w:rFonts w:ascii="Arial" w:hAnsi="Arial" w:cs="Arial"/>
          <w:sz w:val="22"/>
          <w:szCs w:val="22"/>
          <w:lang w:eastAsia="en-GB"/>
        </w:rPr>
      </w:pPr>
      <w:r w:rsidRPr="00015E16">
        <w:rPr>
          <w:rFonts w:ascii="Arial" w:hAnsi="Arial" w:cs="Arial"/>
          <w:sz w:val="22"/>
          <w:szCs w:val="22"/>
          <w:lang w:eastAsia="en-GB"/>
        </w:rPr>
        <w:t xml:space="preserve"> </w:t>
      </w:r>
    </w:p>
    <w:p w14:paraId="1658F1E0" w14:textId="77777777" w:rsidR="000910A6" w:rsidRPr="00015E16" w:rsidRDefault="000910A6" w:rsidP="00015E16">
      <w:pPr>
        <w:pStyle w:val="Heading2Bold"/>
        <w:spacing w:line="240" w:lineRule="auto"/>
        <w:ind w:left="284" w:right="624"/>
        <w:jc w:val="both"/>
        <w:rPr>
          <w:rFonts w:ascii="Arial" w:hAnsi="Arial" w:cs="Arial"/>
          <w:b w:val="0"/>
          <w:sz w:val="22"/>
          <w:szCs w:val="22"/>
          <w:lang w:eastAsia="en-GB"/>
        </w:rPr>
      </w:pPr>
      <w:r w:rsidRPr="00015E16">
        <w:rPr>
          <w:rFonts w:ascii="Arial" w:hAnsi="Arial" w:cs="Arial"/>
          <w:b w:val="0"/>
          <w:sz w:val="22"/>
          <w:szCs w:val="22"/>
          <w:lang w:eastAsia="en-GB"/>
        </w:rPr>
        <w:t>1.1</w:t>
      </w:r>
      <w:r w:rsidRPr="00015E16">
        <w:rPr>
          <w:rFonts w:ascii="Arial" w:hAnsi="Arial" w:cs="Arial"/>
          <w:b w:val="0"/>
          <w:sz w:val="22"/>
          <w:szCs w:val="22"/>
          <w:lang w:eastAsia="en-GB"/>
        </w:rPr>
        <w:tab/>
        <w:t>The Local Government Association (LGA) is the national voice of local government. We are a politically-led, cross party membership organisation, representing councils from England and Wales.</w:t>
      </w:r>
    </w:p>
    <w:p w14:paraId="6D43EC39" w14:textId="77777777" w:rsidR="000910A6" w:rsidRPr="00015E16" w:rsidRDefault="000910A6" w:rsidP="00015E16">
      <w:pPr>
        <w:pStyle w:val="Heading2Bold"/>
        <w:spacing w:line="240" w:lineRule="auto"/>
        <w:ind w:left="284" w:right="624"/>
        <w:jc w:val="both"/>
        <w:rPr>
          <w:rFonts w:ascii="Arial" w:hAnsi="Arial" w:cs="Arial"/>
          <w:b w:val="0"/>
          <w:sz w:val="22"/>
          <w:szCs w:val="22"/>
          <w:lang w:eastAsia="en-GB"/>
        </w:rPr>
      </w:pPr>
    </w:p>
    <w:p w14:paraId="61CA3C58" w14:textId="77777777" w:rsidR="000910A6" w:rsidRPr="00015E16" w:rsidRDefault="000910A6" w:rsidP="00015E16">
      <w:pPr>
        <w:pStyle w:val="Heading2Bold"/>
        <w:spacing w:line="240" w:lineRule="auto"/>
        <w:ind w:left="284" w:right="624"/>
        <w:jc w:val="both"/>
        <w:rPr>
          <w:rFonts w:ascii="Arial" w:hAnsi="Arial" w:cs="Arial"/>
          <w:b w:val="0"/>
          <w:sz w:val="22"/>
          <w:szCs w:val="22"/>
          <w:lang w:eastAsia="en-GB"/>
        </w:rPr>
      </w:pPr>
      <w:r w:rsidRPr="00015E16">
        <w:rPr>
          <w:rFonts w:ascii="Arial" w:hAnsi="Arial" w:cs="Arial"/>
          <w:b w:val="0"/>
          <w:sz w:val="22"/>
          <w:szCs w:val="22"/>
          <w:lang w:eastAsia="en-GB"/>
        </w:rPr>
        <w:t>1.2</w:t>
      </w:r>
      <w:r w:rsidRPr="00015E16">
        <w:rPr>
          <w:rFonts w:ascii="Arial" w:hAnsi="Arial" w:cs="Arial"/>
          <w:b w:val="0"/>
          <w:sz w:val="22"/>
          <w:szCs w:val="22"/>
          <w:lang w:eastAsia="en-GB"/>
        </w:rPr>
        <w:tab/>
        <w:t xml:space="preserve">Our role is to support, promote and improve local government, and raise national awareness of the work of councils. Our ultimate ambition is to support councils to deliver local solutions to national problems. </w:t>
      </w:r>
    </w:p>
    <w:p w14:paraId="2679DCB4" w14:textId="77777777" w:rsidR="000910A6" w:rsidRPr="00015E16" w:rsidRDefault="000910A6" w:rsidP="00015E16">
      <w:pPr>
        <w:pStyle w:val="Heading2Bold"/>
        <w:spacing w:line="240" w:lineRule="auto"/>
        <w:ind w:left="284" w:right="624"/>
        <w:jc w:val="both"/>
        <w:rPr>
          <w:rFonts w:ascii="Arial" w:hAnsi="Arial" w:cs="Arial"/>
          <w:b w:val="0"/>
          <w:sz w:val="22"/>
          <w:szCs w:val="22"/>
          <w:lang w:eastAsia="en-GB"/>
        </w:rPr>
      </w:pPr>
    </w:p>
    <w:p w14:paraId="2C14ABFA" w14:textId="77777777" w:rsidR="000910A6" w:rsidRPr="00015E16" w:rsidRDefault="000910A6" w:rsidP="00015E16">
      <w:pPr>
        <w:pStyle w:val="Heading2Bold"/>
        <w:spacing w:line="240" w:lineRule="auto"/>
        <w:ind w:left="284" w:right="624"/>
        <w:jc w:val="both"/>
        <w:rPr>
          <w:rFonts w:ascii="Arial" w:hAnsi="Arial" w:cs="Arial"/>
          <w:b w:val="0"/>
          <w:sz w:val="22"/>
          <w:szCs w:val="22"/>
          <w:lang w:eastAsia="en-GB"/>
        </w:rPr>
      </w:pPr>
      <w:r w:rsidRPr="00015E16">
        <w:rPr>
          <w:rFonts w:ascii="Arial" w:hAnsi="Arial" w:cs="Arial"/>
          <w:b w:val="0"/>
          <w:sz w:val="22"/>
          <w:szCs w:val="22"/>
          <w:lang w:eastAsia="en-GB"/>
        </w:rPr>
        <w:t>1.3</w:t>
      </w:r>
      <w:r w:rsidRPr="00015E16">
        <w:rPr>
          <w:rFonts w:ascii="Arial" w:hAnsi="Arial" w:cs="Arial"/>
          <w:b w:val="0"/>
          <w:sz w:val="22"/>
          <w:szCs w:val="22"/>
          <w:lang w:eastAsia="en-GB"/>
        </w:rPr>
        <w:tab/>
        <w:t>We welcome the opportunity to comment on this consultation on the Code of Audit Practice, following on from the last review in 2014 and operation since. We understand that this is the first part of a two stage review and that there will be a further consultation in November on the proposed text of the revised code.</w:t>
      </w:r>
    </w:p>
    <w:p w14:paraId="30164D58" w14:textId="77777777" w:rsidR="000910A6" w:rsidRPr="00015E16" w:rsidRDefault="000910A6" w:rsidP="00015E16">
      <w:pPr>
        <w:pStyle w:val="Heading2Bold"/>
        <w:spacing w:line="240" w:lineRule="auto"/>
        <w:ind w:left="284" w:right="624"/>
        <w:jc w:val="both"/>
        <w:rPr>
          <w:rFonts w:ascii="Arial" w:hAnsi="Arial" w:cs="Arial"/>
          <w:b w:val="0"/>
          <w:sz w:val="22"/>
          <w:szCs w:val="22"/>
          <w:lang w:eastAsia="en-GB"/>
        </w:rPr>
      </w:pPr>
    </w:p>
    <w:p w14:paraId="62A1F34C" w14:textId="77777777" w:rsidR="000910A6" w:rsidRDefault="000910A6" w:rsidP="00015E16">
      <w:pPr>
        <w:pStyle w:val="Heading2Bold"/>
        <w:spacing w:line="240" w:lineRule="auto"/>
        <w:ind w:left="284" w:right="624"/>
        <w:jc w:val="both"/>
        <w:rPr>
          <w:rFonts w:ascii="Arial" w:hAnsi="Arial" w:cs="Arial"/>
          <w:b w:val="0"/>
          <w:sz w:val="28"/>
          <w:szCs w:val="28"/>
        </w:rPr>
      </w:pPr>
      <w:r w:rsidRPr="00015E16">
        <w:rPr>
          <w:rFonts w:ascii="Arial" w:hAnsi="Arial" w:cs="Arial"/>
          <w:b w:val="0"/>
          <w:sz w:val="22"/>
          <w:szCs w:val="22"/>
          <w:lang w:eastAsia="en-GB"/>
        </w:rPr>
        <w:t>1.4</w:t>
      </w:r>
      <w:r w:rsidRPr="00015E16">
        <w:rPr>
          <w:rFonts w:ascii="Arial" w:hAnsi="Arial" w:cs="Arial"/>
          <w:b w:val="0"/>
          <w:sz w:val="22"/>
          <w:szCs w:val="22"/>
          <w:lang w:eastAsia="en-GB"/>
        </w:rPr>
        <w:tab/>
        <w:t>We have addressed the specific consultation questions in the format rerquested and these are attached as p</w:t>
      </w:r>
      <w:r w:rsidR="001A6781" w:rsidRPr="00015E16">
        <w:rPr>
          <w:rFonts w:ascii="Arial" w:hAnsi="Arial" w:cs="Arial"/>
          <w:b w:val="0"/>
          <w:sz w:val="22"/>
          <w:szCs w:val="22"/>
          <w:lang w:eastAsia="en-GB"/>
        </w:rPr>
        <w:t>a</w:t>
      </w:r>
      <w:r w:rsidRPr="00015E16">
        <w:rPr>
          <w:rFonts w:ascii="Arial" w:hAnsi="Arial" w:cs="Arial"/>
          <w:b w:val="0"/>
          <w:sz w:val="22"/>
          <w:szCs w:val="22"/>
          <w:lang w:eastAsia="en-GB"/>
        </w:rPr>
        <w:t>rt of this reponse.</w:t>
      </w:r>
      <w:r>
        <w:rPr>
          <w:lang w:eastAsia="en-GB"/>
        </w:rPr>
        <w:t xml:space="preserve"> </w:t>
      </w:r>
      <w:r>
        <w:rPr>
          <w:lang w:eastAsia="en-GB"/>
        </w:rPr>
        <w:drawing>
          <wp:anchor distT="0" distB="0" distL="114300" distR="114300" simplePos="0" relativeHeight="251661312" behindDoc="1" locked="1" layoutInCell="1" allowOverlap="1" wp14:anchorId="5BA2DF7B" wp14:editId="39104691">
            <wp:simplePos x="0" y="0"/>
            <wp:positionH relativeFrom="page">
              <wp:posOffset>68580</wp:posOffset>
            </wp:positionH>
            <wp:positionV relativeFrom="margin">
              <wp:posOffset>-76200</wp:posOffset>
            </wp:positionV>
            <wp:extent cx="7548880" cy="96545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8880" cy="96545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rFonts w:ascii="Arial" w:hAnsi="Arial" w:cs="Arial"/>
          <w:b w:val="0"/>
          <w:sz w:val="28"/>
          <w:szCs w:val="28"/>
        </w:rPr>
        <w:br w:type="page"/>
      </w:r>
    </w:p>
    <w:p w14:paraId="79FF8BA3" w14:textId="77777777" w:rsidR="000910A6" w:rsidRDefault="000910A6">
      <w:pPr>
        <w:spacing w:after="160" w:line="259" w:lineRule="auto"/>
        <w:rPr>
          <w:rFonts w:ascii="Arial" w:hAnsi="Arial" w:cs="Arial"/>
          <w:b/>
          <w:sz w:val="28"/>
          <w:szCs w:val="28"/>
        </w:rPr>
      </w:pPr>
    </w:p>
    <w:p w14:paraId="5B9CF508" w14:textId="77777777" w:rsidR="001D172A" w:rsidRPr="00FC3B87" w:rsidRDefault="001D172A" w:rsidP="009D6CAD">
      <w:pPr>
        <w:jc w:val="center"/>
        <w:rPr>
          <w:rFonts w:ascii="Arial" w:hAnsi="Arial" w:cs="Arial"/>
          <w:b/>
          <w:sz w:val="28"/>
          <w:szCs w:val="28"/>
        </w:rPr>
      </w:pPr>
      <w:r w:rsidRPr="00FC3B87">
        <w:rPr>
          <w:rFonts w:ascii="Arial" w:hAnsi="Arial" w:cs="Arial"/>
          <w:noProof/>
          <w:lang w:eastAsia="en-GB"/>
        </w:rPr>
        <w:drawing>
          <wp:anchor distT="0" distB="0" distL="114300" distR="114300" simplePos="0" relativeHeight="251659264" behindDoc="0" locked="0" layoutInCell="1" allowOverlap="1" wp14:anchorId="2EC30D8F" wp14:editId="142F4937">
            <wp:simplePos x="5128260" y="731520"/>
            <wp:positionH relativeFrom="margin">
              <wp:align>center</wp:align>
            </wp:positionH>
            <wp:positionV relativeFrom="margin">
              <wp:align>top</wp:align>
            </wp:positionV>
            <wp:extent cx="1666875" cy="714375"/>
            <wp:effectExtent l="0" t="0" r="9525" b="9525"/>
            <wp:wrapSquare wrapText="bothSides"/>
            <wp:docPr id="1" name="Picture 1" descr="NAO - Black and 50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AO - Black and 50k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68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127D2" w14:textId="77777777" w:rsidR="001D172A" w:rsidRPr="00FC3B87" w:rsidRDefault="001D172A" w:rsidP="009D6CAD">
      <w:pPr>
        <w:jc w:val="center"/>
        <w:rPr>
          <w:rFonts w:ascii="Arial" w:hAnsi="Arial" w:cs="Arial"/>
          <w:b/>
          <w:sz w:val="28"/>
          <w:szCs w:val="28"/>
        </w:rPr>
      </w:pPr>
    </w:p>
    <w:p w14:paraId="23117D0E" w14:textId="77777777" w:rsidR="005A1D42" w:rsidRPr="00FC3B87" w:rsidRDefault="005A1D42" w:rsidP="009D6CAD">
      <w:pPr>
        <w:jc w:val="center"/>
        <w:rPr>
          <w:rFonts w:ascii="Arial" w:hAnsi="Arial" w:cs="Arial"/>
          <w:b/>
          <w:sz w:val="28"/>
          <w:szCs w:val="28"/>
        </w:rPr>
      </w:pPr>
      <w:r w:rsidRPr="00FC3B87">
        <w:rPr>
          <w:rFonts w:ascii="Arial" w:hAnsi="Arial" w:cs="Arial"/>
          <w:b/>
          <w:sz w:val="28"/>
          <w:szCs w:val="28"/>
        </w:rPr>
        <w:t>Local audit in England</w:t>
      </w:r>
    </w:p>
    <w:p w14:paraId="70F74CC9" w14:textId="77777777" w:rsidR="005A1D42" w:rsidRPr="00FC3B87" w:rsidRDefault="005A1D42" w:rsidP="009D6CAD">
      <w:pPr>
        <w:jc w:val="center"/>
        <w:rPr>
          <w:rFonts w:ascii="Arial" w:hAnsi="Arial" w:cs="Arial"/>
          <w:b/>
          <w:sz w:val="28"/>
          <w:szCs w:val="28"/>
        </w:rPr>
      </w:pPr>
      <w:r w:rsidRPr="00FC3B87">
        <w:rPr>
          <w:rFonts w:ascii="Arial" w:hAnsi="Arial" w:cs="Arial"/>
          <w:b/>
          <w:sz w:val="28"/>
          <w:szCs w:val="28"/>
        </w:rPr>
        <w:t>Code of Audit Practice</w:t>
      </w:r>
    </w:p>
    <w:p w14:paraId="5A49BEE4" w14:textId="77777777" w:rsidR="00FF4F28" w:rsidRPr="00FC3B87" w:rsidRDefault="005A1D42" w:rsidP="009D6CAD">
      <w:pPr>
        <w:jc w:val="center"/>
        <w:rPr>
          <w:rFonts w:ascii="Arial" w:hAnsi="Arial" w:cs="Arial"/>
          <w:b/>
          <w:sz w:val="28"/>
          <w:szCs w:val="28"/>
        </w:rPr>
      </w:pPr>
      <w:r w:rsidRPr="00FC3B87">
        <w:rPr>
          <w:rFonts w:ascii="Arial" w:hAnsi="Arial" w:cs="Arial"/>
          <w:b/>
          <w:sz w:val="28"/>
          <w:szCs w:val="28"/>
        </w:rPr>
        <w:t xml:space="preserve">Issues </w:t>
      </w:r>
      <w:r w:rsidR="00E60297">
        <w:rPr>
          <w:rFonts w:ascii="Arial" w:hAnsi="Arial" w:cs="Arial"/>
          <w:b/>
          <w:sz w:val="28"/>
          <w:szCs w:val="28"/>
        </w:rPr>
        <w:t>p</w:t>
      </w:r>
      <w:r w:rsidRPr="00FC3B87">
        <w:rPr>
          <w:rFonts w:ascii="Arial" w:hAnsi="Arial" w:cs="Arial"/>
          <w:b/>
          <w:sz w:val="28"/>
          <w:szCs w:val="28"/>
        </w:rPr>
        <w:t>aper</w:t>
      </w:r>
      <w:r w:rsidR="009D6CAD" w:rsidRPr="00FC3B87">
        <w:rPr>
          <w:rFonts w:ascii="Arial" w:hAnsi="Arial" w:cs="Arial"/>
          <w:b/>
          <w:sz w:val="28"/>
          <w:szCs w:val="28"/>
        </w:rPr>
        <w:t xml:space="preserve">: </w:t>
      </w:r>
      <w:r w:rsidR="00FF4F28" w:rsidRPr="00FC3B87">
        <w:rPr>
          <w:rFonts w:ascii="Arial" w:hAnsi="Arial" w:cs="Arial"/>
          <w:b/>
          <w:sz w:val="28"/>
          <w:szCs w:val="28"/>
        </w:rPr>
        <w:t xml:space="preserve">Consultation </w:t>
      </w:r>
      <w:r w:rsidR="00E60297">
        <w:rPr>
          <w:rFonts w:ascii="Arial" w:hAnsi="Arial" w:cs="Arial"/>
          <w:b/>
          <w:sz w:val="28"/>
          <w:szCs w:val="28"/>
        </w:rPr>
        <w:t>r</w:t>
      </w:r>
      <w:r w:rsidR="00FF4F28" w:rsidRPr="00FC3B87">
        <w:rPr>
          <w:rFonts w:ascii="Arial" w:hAnsi="Arial" w:cs="Arial"/>
          <w:b/>
          <w:sz w:val="28"/>
          <w:szCs w:val="28"/>
        </w:rPr>
        <w:t xml:space="preserve">esponse </w:t>
      </w:r>
      <w:r w:rsidR="00E60297">
        <w:rPr>
          <w:rFonts w:ascii="Arial" w:hAnsi="Arial" w:cs="Arial"/>
          <w:b/>
          <w:sz w:val="28"/>
          <w:szCs w:val="28"/>
        </w:rPr>
        <w:t>f</w:t>
      </w:r>
      <w:r w:rsidR="00FF4F28" w:rsidRPr="00FC3B87">
        <w:rPr>
          <w:rFonts w:ascii="Arial" w:hAnsi="Arial" w:cs="Arial"/>
          <w:b/>
          <w:sz w:val="28"/>
          <w:szCs w:val="28"/>
        </w:rPr>
        <w:t>orm</w:t>
      </w:r>
    </w:p>
    <w:p w14:paraId="5A2D250A" w14:textId="77777777" w:rsidR="00127645" w:rsidRPr="00FC3B87" w:rsidRDefault="00127645" w:rsidP="00127645">
      <w:pPr>
        <w:jc w:val="center"/>
        <w:rPr>
          <w:rFonts w:ascii="Arial" w:hAnsi="Arial" w:cs="Arial"/>
          <w:b/>
          <w:bCs/>
          <w:color w:val="000000"/>
          <w:sz w:val="24"/>
          <w:szCs w:val="24"/>
        </w:rPr>
      </w:pPr>
      <w:r w:rsidRPr="00FC3B87">
        <w:rPr>
          <w:rFonts w:ascii="Arial" w:hAnsi="Arial" w:cs="Arial"/>
          <w:b/>
          <w:bCs/>
          <w:color w:val="000000"/>
          <w:sz w:val="24"/>
          <w:szCs w:val="24"/>
        </w:rPr>
        <w:t xml:space="preserve">Please respond by </w:t>
      </w:r>
      <w:r w:rsidRPr="00FC3B87">
        <w:rPr>
          <w:rFonts w:ascii="Arial" w:hAnsi="Arial" w:cs="Arial"/>
          <w:b/>
          <w:bCs/>
          <w:color w:val="000000"/>
          <w:sz w:val="24"/>
          <w:szCs w:val="24"/>
          <w:u w:val="single"/>
        </w:rPr>
        <w:t>31 May 2019</w:t>
      </w:r>
    </w:p>
    <w:p w14:paraId="10F2E646" w14:textId="77777777" w:rsidR="00127645" w:rsidRPr="00FC3B87" w:rsidRDefault="00127645" w:rsidP="009D6CAD">
      <w:pPr>
        <w:jc w:val="center"/>
        <w:rPr>
          <w:rFonts w:ascii="Arial" w:hAnsi="Arial" w:cs="Arial"/>
          <w:b/>
          <w:sz w:val="28"/>
          <w:szCs w:val="28"/>
        </w:rPr>
      </w:pPr>
    </w:p>
    <w:p w14:paraId="5178C5A6" w14:textId="77777777" w:rsidR="009119D8" w:rsidRPr="00FC3B87" w:rsidRDefault="009119D8" w:rsidP="009119D8">
      <w:pPr>
        <w:rPr>
          <w:rFonts w:ascii="Arial" w:eastAsiaTheme="majorEastAsia" w:hAnsi="Arial" w:cs="Arial"/>
          <w:b/>
          <w:sz w:val="26"/>
          <w:szCs w:val="26"/>
        </w:rPr>
      </w:pPr>
      <w:r w:rsidRPr="00FC3B87">
        <w:rPr>
          <w:rFonts w:ascii="Arial" w:eastAsiaTheme="majorEastAsia" w:hAnsi="Arial" w:cs="Arial"/>
          <w:b/>
          <w:sz w:val="26"/>
          <w:szCs w:val="26"/>
        </w:rPr>
        <w:t>How to respond</w:t>
      </w:r>
    </w:p>
    <w:p w14:paraId="21435051" w14:textId="77777777" w:rsidR="009119D8" w:rsidRPr="00FC3B87" w:rsidRDefault="00C006D5" w:rsidP="009119D8">
      <w:pPr>
        <w:pStyle w:val="ListParagraph"/>
        <w:numPr>
          <w:ilvl w:val="0"/>
          <w:numId w:val="10"/>
        </w:numPr>
        <w:ind w:left="357" w:hanging="357"/>
        <w:rPr>
          <w:rFonts w:ascii="Arial" w:hAnsi="Arial" w:cs="Arial"/>
          <w:bCs/>
          <w:color w:val="000000"/>
        </w:rPr>
      </w:pPr>
      <w:r w:rsidRPr="00FC3B87">
        <w:rPr>
          <w:rFonts w:ascii="Arial" w:hAnsi="Arial" w:cs="Arial"/>
          <w:bCs/>
          <w:color w:val="000000"/>
        </w:rPr>
        <w:t xml:space="preserve">Please use this consultation response form </w:t>
      </w:r>
      <w:r w:rsidR="00432837" w:rsidRPr="00FC3B87">
        <w:rPr>
          <w:rFonts w:ascii="Arial" w:hAnsi="Arial" w:cs="Arial"/>
          <w:bCs/>
          <w:color w:val="000000"/>
        </w:rPr>
        <w:t>to respond to the list of questions below</w:t>
      </w:r>
      <w:r w:rsidR="00A0316F" w:rsidRPr="00FC3B87">
        <w:rPr>
          <w:rFonts w:ascii="Arial" w:hAnsi="Arial" w:cs="Arial"/>
          <w:bCs/>
          <w:color w:val="000000"/>
        </w:rPr>
        <w:t>.</w:t>
      </w:r>
      <w:r w:rsidR="009119D8" w:rsidRPr="00FC3B87">
        <w:rPr>
          <w:rFonts w:ascii="Arial" w:hAnsi="Arial" w:cs="Arial"/>
          <w:bCs/>
          <w:color w:val="000000"/>
        </w:rPr>
        <w:t xml:space="preserve"> </w:t>
      </w:r>
    </w:p>
    <w:p w14:paraId="2E6CF331" w14:textId="77777777" w:rsidR="00A0316F" w:rsidRPr="00FC3B87" w:rsidRDefault="00A0316F" w:rsidP="00A0316F">
      <w:pPr>
        <w:pStyle w:val="ListParagraph"/>
        <w:ind w:left="357"/>
        <w:rPr>
          <w:rFonts w:ascii="Arial" w:hAnsi="Arial" w:cs="Arial"/>
          <w:bCs/>
          <w:color w:val="000000"/>
        </w:rPr>
      </w:pPr>
    </w:p>
    <w:p w14:paraId="24BA6862" w14:textId="77777777" w:rsidR="009119D8" w:rsidRPr="00FC3B87" w:rsidRDefault="009119D8" w:rsidP="009119D8">
      <w:pPr>
        <w:pStyle w:val="ListParagraph"/>
        <w:numPr>
          <w:ilvl w:val="0"/>
          <w:numId w:val="10"/>
        </w:numPr>
        <w:ind w:left="357" w:hanging="357"/>
        <w:rPr>
          <w:rFonts w:ascii="Arial" w:hAnsi="Arial" w:cs="Arial"/>
        </w:rPr>
      </w:pPr>
      <w:r w:rsidRPr="00FC3B87">
        <w:rPr>
          <w:rFonts w:ascii="Arial" w:hAnsi="Arial" w:cs="Arial"/>
        </w:rPr>
        <w:t>When answering the consultation questions, it would be very helpful if you could also provide additional explanation and detail where appropriate, to understand the basis for your comments.</w:t>
      </w:r>
      <w:r w:rsidRPr="00FC3B87">
        <w:rPr>
          <w:rFonts w:ascii="Arial" w:hAnsi="Arial" w:cs="Arial"/>
        </w:rPr>
        <w:br/>
      </w:r>
    </w:p>
    <w:p w14:paraId="1E433951" w14:textId="77777777" w:rsidR="009119D8" w:rsidRPr="00FC3B87" w:rsidRDefault="009119D8" w:rsidP="009119D8">
      <w:pPr>
        <w:pStyle w:val="ListParagraph"/>
        <w:numPr>
          <w:ilvl w:val="0"/>
          <w:numId w:val="10"/>
        </w:numPr>
        <w:ind w:left="357" w:hanging="357"/>
        <w:rPr>
          <w:rFonts w:ascii="Arial" w:hAnsi="Arial" w:cs="Arial"/>
          <w:bCs/>
          <w:color w:val="000000"/>
        </w:rPr>
      </w:pPr>
      <w:r w:rsidRPr="00FC3B87">
        <w:rPr>
          <w:rFonts w:ascii="Arial" w:hAnsi="Arial" w:cs="Arial"/>
        </w:rPr>
        <w:t xml:space="preserve">Please do not feel that you need to respond to all the consultation questions set out in this document; we welcome brief or partial responses addressing only those issues where you wish to put forward a view. </w:t>
      </w:r>
      <w:r w:rsidRPr="00FC3B87">
        <w:rPr>
          <w:rFonts w:ascii="Arial" w:hAnsi="Arial" w:cs="Arial"/>
          <w:bCs/>
          <w:color w:val="000000"/>
        </w:rPr>
        <w:t>If there are further observations you would like to make in addition to the questions included in this consultation, however, please feel free to include these in your response.</w:t>
      </w:r>
      <w:r w:rsidR="00585F52">
        <w:rPr>
          <w:rFonts w:ascii="Arial" w:hAnsi="Arial" w:cs="Arial"/>
          <w:bCs/>
          <w:color w:val="000000"/>
        </w:rPr>
        <w:t xml:space="preserve">  </w:t>
      </w:r>
      <w:r w:rsidRPr="00FC3B87">
        <w:rPr>
          <w:rFonts w:ascii="Arial" w:hAnsi="Arial" w:cs="Arial"/>
          <w:bCs/>
          <w:color w:val="000000"/>
        </w:rPr>
        <w:br/>
      </w:r>
    </w:p>
    <w:p w14:paraId="13FA975E" w14:textId="77777777" w:rsidR="009119D8" w:rsidRPr="00FC3B87" w:rsidRDefault="009119D8" w:rsidP="009119D8">
      <w:pPr>
        <w:pStyle w:val="ListParagraph"/>
        <w:numPr>
          <w:ilvl w:val="0"/>
          <w:numId w:val="10"/>
        </w:numPr>
        <w:ind w:left="357" w:hanging="357"/>
        <w:rPr>
          <w:rFonts w:ascii="Arial" w:hAnsi="Arial" w:cs="Arial"/>
          <w:bCs/>
          <w:color w:val="000000"/>
        </w:rPr>
      </w:pPr>
      <w:r w:rsidRPr="00FC3B87">
        <w:rPr>
          <w:rFonts w:ascii="Arial" w:hAnsi="Arial" w:cs="Arial"/>
          <w:bCs/>
          <w:color w:val="000000"/>
        </w:rPr>
        <w:t xml:space="preserve">Please email your response to </w:t>
      </w:r>
      <w:hyperlink r:id="rId13" w:history="1">
        <w:r w:rsidR="00E60297" w:rsidRPr="000F027F">
          <w:rPr>
            <w:rStyle w:val="Hyperlink"/>
            <w:rFonts w:ascii="Arial" w:hAnsi="Arial" w:cs="Arial"/>
            <w:bCs/>
          </w:rPr>
          <w:t>lacg@nao.org.uk.</w:t>
        </w:r>
      </w:hyperlink>
      <w:r w:rsidRPr="00FC3B87">
        <w:rPr>
          <w:rStyle w:val="Hyperlink"/>
          <w:rFonts w:ascii="Arial" w:hAnsi="Arial" w:cs="Arial"/>
          <w:bCs/>
        </w:rPr>
        <w:br/>
      </w:r>
    </w:p>
    <w:p w14:paraId="0F8DBACE" w14:textId="77777777" w:rsidR="009119D8" w:rsidRPr="00FC3B87" w:rsidRDefault="009119D8" w:rsidP="009119D8">
      <w:pPr>
        <w:pStyle w:val="ListParagraph"/>
        <w:numPr>
          <w:ilvl w:val="0"/>
          <w:numId w:val="10"/>
        </w:numPr>
        <w:ind w:left="357" w:hanging="357"/>
        <w:rPr>
          <w:rFonts w:ascii="Arial" w:hAnsi="Arial" w:cs="Arial"/>
        </w:rPr>
      </w:pPr>
      <w:r w:rsidRPr="00FC3B87">
        <w:rPr>
          <w:rFonts w:ascii="Arial" w:hAnsi="Arial" w:cs="Arial"/>
          <w:bCs/>
          <w:color w:val="000000"/>
        </w:rPr>
        <w:t>You can also post responses to us at L</w:t>
      </w:r>
      <w:r w:rsidRPr="00FC3B87">
        <w:rPr>
          <w:rFonts w:ascii="Arial" w:hAnsi="Arial" w:cs="Arial"/>
        </w:rPr>
        <w:t>ocal Audit Code and Guidance Team, National Audit Office, Green 2, 157</w:t>
      </w:r>
      <w:r w:rsidR="00E60297">
        <w:rPr>
          <w:rFonts w:ascii="Arial" w:hAnsi="Arial" w:cs="Arial"/>
          <w:sz w:val="26"/>
          <w:szCs w:val="26"/>
        </w:rPr>
        <w:t>–</w:t>
      </w:r>
      <w:r w:rsidRPr="00FC3B87">
        <w:rPr>
          <w:rFonts w:ascii="Arial" w:hAnsi="Arial" w:cs="Arial"/>
        </w:rPr>
        <w:t xml:space="preserve">197 Buckingham Palace Road, London, SW1W 9SP. </w:t>
      </w:r>
      <w:r w:rsidR="00B74CC0">
        <w:rPr>
          <w:rFonts w:ascii="Arial" w:hAnsi="Arial" w:cs="Arial"/>
        </w:rPr>
        <w:br/>
      </w:r>
      <w:r w:rsidRPr="00FC3B87">
        <w:rPr>
          <w:rFonts w:ascii="Arial" w:hAnsi="Arial" w:cs="Arial"/>
        </w:rPr>
        <w:t>Tel: 020 7798 7842.</w:t>
      </w:r>
      <w:r w:rsidRPr="00FC3B87">
        <w:rPr>
          <w:rFonts w:ascii="Arial" w:hAnsi="Arial" w:cs="Arial"/>
        </w:rPr>
        <w:br/>
      </w:r>
    </w:p>
    <w:p w14:paraId="4B443984" w14:textId="77777777" w:rsidR="009119D8" w:rsidRPr="00FC3B87" w:rsidRDefault="009119D8" w:rsidP="009119D8">
      <w:pPr>
        <w:pStyle w:val="ListParagraph"/>
        <w:numPr>
          <w:ilvl w:val="0"/>
          <w:numId w:val="10"/>
        </w:numPr>
        <w:autoSpaceDE w:val="0"/>
        <w:autoSpaceDN w:val="0"/>
        <w:adjustRightInd w:val="0"/>
        <w:spacing w:after="0" w:line="240" w:lineRule="auto"/>
        <w:ind w:left="357" w:hanging="357"/>
        <w:rPr>
          <w:rFonts w:ascii="Arial" w:hAnsi="Arial" w:cs="Arial"/>
          <w:b/>
          <w:bCs/>
          <w:color w:val="000000"/>
        </w:rPr>
      </w:pPr>
      <w:r w:rsidRPr="00FC3B87">
        <w:rPr>
          <w:rFonts w:ascii="Arial" w:hAnsi="Arial" w:cs="Arial"/>
        </w:rPr>
        <w:t>If you need paper copies of this consultation document or the Code please let us know using the email or correspondence address above, or by calling 020 7798 7842, and provide us with your contact details.</w:t>
      </w:r>
      <w:r w:rsidR="00B74CC0">
        <w:rPr>
          <w:rFonts w:ascii="Arial" w:hAnsi="Arial" w:cs="Arial"/>
        </w:rPr>
        <w:t xml:space="preserve"> </w:t>
      </w:r>
      <w:r w:rsidRPr="00FC3B87">
        <w:rPr>
          <w:rFonts w:ascii="Arial" w:hAnsi="Arial" w:cs="Arial"/>
        </w:rPr>
        <w:t>We will be happy to post copies to you.</w:t>
      </w:r>
      <w:r w:rsidRPr="00FC3B87">
        <w:rPr>
          <w:rFonts w:ascii="Arial" w:hAnsi="Arial" w:cs="Arial"/>
        </w:rPr>
        <w:br/>
      </w:r>
    </w:p>
    <w:p w14:paraId="135F5E23" w14:textId="77777777" w:rsidR="00F50EF7" w:rsidRPr="002579AF" w:rsidRDefault="009119D8" w:rsidP="001A6781">
      <w:pPr>
        <w:pStyle w:val="ListParagraph"/>
        <w:numPr>
          <w:ilvl w:val="0"/>
          <w:numId w:val="10"/>
        </w:numPr>
        <w:autoSpaceDE w:val="0"/>
        <w:autoSpaceDN w:val="0"/>
        <w:adjustRightInd w:val="0"/>
        <w:spacing w:after="0" w:line="240" w:lineRule="auto"/>
        <w:ind w:left="357" w:hanging="357"/>
        <w:rPr>
          <w:rFonts w:ascii="Arial" w:hAnsi="Arial" w:cs="Arial"/>
          <w:b/>
          <w:sz w:val="28"/>
          <w:szCs w:val="28"/>
        </w:rPr>
      </w:pPr>
      <w:r w:rsidRPr="002579AF">
        <w:rPr>
          <w:rFonts w:ascii="Arial" w:hAnsi="Arial" w:cs="Arial"/>
          <w:b/>
          <w:bCs/>
          <w:color w:val="000000"/>
        </w:rPr>
        <w:t>We may draw on your responses when explaining how we have acted on the consultation, or if we need to follow up matters raised with some or all other respondents.</w:t>
      </w:r>
      <w:r w:rsidR="00B74CC0" w:rsidRPr="002579AF">
        <w:rPr>
          <w:rFonts w:ascii="Arial" w:hAnsi="Arial" w:cs="Arial"/>
          <w:b/>
          <w:bCs/>
          <w:color w:val="000000"/>
        </w:rPr>
        <w:t xml:space="preserve"> </w:t>
      </w:r>
      <w:r w:rsidRPr="002579AF">
        <w:rPr>
          <w:rFonts w:ascii="Arial" w:hAnsi="Arial" w:cs="Arial"/>
          <w:b/>
          <w:bCs/>
          <w:color w:val="000000"/>
        </w:rPr>
        <w:t xml:space="preserve">Therefore your comments will be regarded as public unless you let </w:t>
      </w:r>
      <w:r w:rsidRPr="002579AF">
        <w:rPr>
          <w:rFonts w:ascii="Arial" w:hAnsi="Arial" w:cs="Arial"/>
          <w:b/>
          <w:bCs/>
          <w:color w:val="000000"/>
        </w:rPr>
        <w:lastRenderedPageBreak/>
        <w:t>us know that they should not be. If so, please let us know when you submit your response whether you consider all or part of your submission to be confidential.</w:t>
      </w:r>
    </w:p>
    <w:p w14:paraId="03603971" w14:textId="77777777" w:rsidR="003C024C" w:rsidRPr="00FC3B87" w:rsidRDefault="003C024C" w:rsidP="00FE6330">
      <w:pPr>
        <w:rPr>
          <w:rFonts w:ascii="Arial" w:hAnsi="Arial" w:cs="Arial"/>
          <w:b/>
          <w:sz w:val="28"/>
          <w:szCs w:val="28"/>
        </w:rPr>
      </w:pPr>
      <w:r w:rsidRPr="00FC3B87">
        <w:rPr>
          <w:rFonts w:ascii="Arial" w:hAnsi="Arial" w:cs="Arial"/>
          <w:b/>
          <w:sz w:val="28"/>
          <w:szCs w:val="28"/>
        </w:rPr>
        <w:t>Name:</w:t>
      </w:r>
      <w:r w:rsidR="00411E1F">
        <w:rPr>
          <w:rFonts w:ascii="Arial" w:hAnsi="Arial" w:cs="Arial"/>
          <w:b/>
          <w:sz w:val="28"/>
          <w:szCs w:val="28"/>
        </w:rPr>
        <w:t xml:space="preserve"> Local Government Association</w:t>
      </w:r>
    </w:p>
    <w:p w14:paraId="1D884998" w14:textId="77777777" w:rsidR="003C024C" w:rsidRPr="00FC3B87" w:rsidRDefault="003C024C" w:rsidP="00FE6330">
      <w:pPr>
        <w:rPr>
          <w:rFonts w:ascii="Arial" w:hAnsi="Arial" w:cs="Arial"/>
          <w:b/>
          <w:sz w:val="28"/>
          <w:szCs w:val="28"/>
        </w:rPr>
      </w:pPr>
      <w:r w:rsidRPr="00FC3B87">
        <w:rPr>
          <w:rFonts w:ascii="Arial" w:hAnsi="Arial" w:cs="Arial"/>
          <w:b/>
          <w:sz w:val="28"/>
          <w:szCs w:val="28"/>
        </w:rPr>
        <w:t>Organisation:</w:t>
      </w:r>
      <w:r w:rsidR="00411E1F">
        <w:rPr>
          <w:rFonts w:ascii="Arial" w:hAnsi="Arial" w:cs="Arial"/>
          <w:b/>
          <w:sz w:val="28"/>
          <w:szCs w:val="28"/>
        </w:rPr>
        <w:t xml:space="preserve"> Local Government Association</w:t>
      </w:r>
    </w:p>
    <w:p w14:paraId="107BFFC6" w14:textId="77777777" w:rsidR="003C024C" w:rsidRPr="00FC3B87" w:rsidRDefault="003C024C" w:rsidP="00FE6330">
      <w:pPr>
        <w:rPr>
          <w:rFonts w:ascii="Arial" w:hAnsi="Arial" w:cs="Arial"/>
          <w:b/>
          <w:sz w:val="28"/>
          <w:szCs w:val="28"/>
        </w:rPr>
      </w:pPr>
      <w:r w:rsidRPr="00FC3B87">
        <w:rPr>
          <w:rFonts w:ascii="Arial" w:hAnsi="Arial" w:cs="Arial"/>
          <w:b/>
          <w:sz w:val="28"/>
          <w:szCs w:val="28"/>
        </w:rPr>
        <w:t>Email address:</w:t>
      </w:r>
      <w:r w:rsidR="00411E1F">
        <w:rPr>
          <w:rFonts w:ascii="Arial" w:hAnsi="Arial" w:cs="Arial"/>
          <w:b/>
          <w:sz w:val="28"/>
          <w:szCs w:val="28"/>
        </w:rPr>
        <w:t xml:space="preserve"> bevis.ingram@local.gov.uk</w:t>
      </w:r>
    </w:p>
    <w:p w14:paraId="00100136" w14:textId="77777777" w:rsidR="003C024C" w:rsidRPr="00FC3B87" w:rsidRDefault="003C024C" w:rsidP="00FE6330">
      <w:pPr>
        <w:rPr>
          <w:rFonts w:ascii="Arial" w:hAnsi="Arial" w:cs="Arial"/>
          <w:b/>
          <w:sz w:val="28"/>
          <w:szCs w:val="28"/>
        </w:rPr>
      </w:pPr>
      <w:r w:rsidRPr="00FC3B87">
        <w:rPr>
          <w:rFonts w:ascii="Arial" w:hAnsi="Arial" w:cs="Arial"/>
          <w:b/>
          <w:sz w:val="28"/>
          <w:szCs w:val="28"/>
        </w:rPr>
        <w:t>Telephone number:</w:t>
      </w:r>
      <w:r w:rsidR="00411E1F">
        <w:rPr>
          <w:rFonts w:ascii="Arial" w:hAnsi="Arial" w:cs="Arial"/>
          <w:b/>
          <w:sz w:val="28"/>
          <w:szCs w:val="28"/>
        </w:rPr>
        <w:t xml:space="preserve"> 020 7664 3258</w:t>
      </w:r>
      <w:r w:rsidR="00AD5BE3">
        <w:rPr>
          <w:rFonts w:ascii="Arial" w:hAnsi="Arial" w:cs="Arial"/>
          <w:b/>
          <w:sz w:val="28"/>
          <w:szCs w:val="28"/>
        </w:rPr>
        <w:br/>
      </w:r>
    </w:p>
    <w:tbl>
      <w:tblPr>
        <w:tblStyle w:val="TableGrid"/>
        <w:tblW w:w="0" w:type="auto"/>
        <w:tblLook w:val="04A0" w:firstRow="1" w:lastRow="0" w:firstColumn="1" w:lastColumn="0" w:noHBand="0" w:noVBand="1"/>
      </w:tblPr>
      <w:tblGrid>
        <w:gridCol w:w="9016"/>
      </w:tblGrid>
      <w:tr w:rsidR="00F177BD" w:rsidRPr="00F177BD" w14:paraId="235E9A48" w14:textId="77777777" w:rsidTr="00B13D2F">
        <w:trPr>
          <w:trHeight w:val="628"/>
        </w:trPr>
        <w:tc>
          <w:tcPr>
            <w:tcW w:w="9016" w:type="dxa"/>
            <w:shd w:val="clear" w:color="auto" w:fill="000000" w:themeFill="text1"/>
            <w:tcMar>
              <w:top w:w="108" w:type="dxa"/>
              <w:bottom w:w="108" w:type="dxa"/>
            </w:tcMar>
          </w:tcPr>
          <w:p w14:paraId="010B2387" w14:textId="77777777" w:rsidR="00F177BD" w:rsidRPr="00F177BD" w:rsidRDefault="00F177BD" w:rsidP="00B13D2F">
            <w:pPr>
              <w:spacing w:before="100" w:beforeAutospacing="1" w:after="100" w:afterAutospacing="1" w:line="40" w:lineRule="atLeast"/>
              <w:rPr>
                <w:rFonts w:ascii="Arial" w:hAnsi="Arial" w:cs="Arial"/>
                <w:b/>
                <w:sz w:val="28"/>
                <w:szCs w:val="28"/>
              </w:rPr>
            </w:pPr>
            <w:r w:rsidRPr="00F177BD">
              <w:rPr>
                <w:rFonts w:ascii="Arial" w:hAnsi="Arial" w:cs="Arial"/>
                <w:b/>
                <w:sz w:val="28"/>
                <w:szCs w:val="28"/>
              </w:rPr>
              <w:t>Section One: Status of the Code, application and general principles</w:t>
            </w:r>
          </w:p>
        </w:tc>
      </w:tr>
      <w:tr w:rsidR="00F177BD" w:rsidRPr="00F177BD" w14:paraId="775C7CA5" w14:textId="77777777" w:rsidTr="00B13D2F">
        <w:tc>
          <w:tcPr>
            <w:tcW w:w="9016" w:type="dxa"/>
            <w:tcMar>
              <w:top w:w="108" w:type="dxa"/>
              <w:bottom w:w="108" w:type="dxa"/>
            </w:tcMar>
          </w:tcPr>
          <w:p w14:paraId="7F51920A" w14:textId="77777777" w:rsidR="00F177BD" w:rsidRPr="00D21723" w:rsidRDefault="00F177BD" w:rsidP="00B13D2F">
            <w:pPr>
              <w:spacing w:before="100" w:beforeAutospacing="1" w:after="100" w:afterAutospacing="1" w:line="40" w:lineRule="atLeast"/>
              <w:rPr>
                <w:rFonts w:ascii="Arial" w:hAnsi="Arial" w:cs="Arial"/>
              </w:rPr>
            </w:pPr>
            <w:r w:rsidRPr="00D21723">
              <w:rPr>
                <w:rFonts w:ascii="Arial" w:hAnsi="Arial" w:cs="Arial"/>
                <w:b/>
              </w:rPr>
              <w:t xml:space="preserve">Question 1 </w:t>
            </w:r>
            <w:r w:rsidRPr="00D21723">
              <w:rPr>
                <w:rFonts w:ascii="Arial" w:hAnsi="Arial" w:cs="Arial"/>
              </w:rPr>
              <w:t>– Do you think a principles-based approach is appropriate for the Code of Audit Practice or should the approach be more prescriptive?</w:t>
            </w:r>
            <w:r w:rsidRPr="00D21723" w:rsidDel="000276B3">
              <w:rPr>
                <w:rFonts w:ascii="Arial" w:hAnsi="Arial" w:cs="Arial"/>
              </w:rPr>
              <w:t xml:space="preserve"> </w:t>
            </w:r>
          </w:p>
        </w:tc>
      </w:tr>
      <w:tr w:rsidR="00F177BD" w:rsidRPr="00F177BD" w14:paraId="58CB5D3C" w14:textId="77777777" w:rsidTr="00B13D2F">
        <w:tc>
          <w:tcPr>
            <w:tcW w:w="9016" w:type="dxa"/>
            <w:tcMar>
              <w:top w:w="108" w:type="dxa"/>
              <w:bottom w:w="108" w:type="dxa"/>
            </w:tcMar>
          </w:tcPr>
          <w:p w14:paraId="3226BF40" w14:textId="77777777" w:rsidR="00AC5436" w:rsidRPr="00D21723" w:rsidRDefault="00F177BD" w:rsidP="000D0C86">
            <w:pPr>
              <w:pStyle w:val="ListParagraph"/>
              <w:numPr>
                <w:ilvl w:val="0"/>
                <w:numId w:val="2"/>
              </w:numPr>
              <w:spacing w:before="100" w:beforeAutospacing="1" w:after="100" w:afterAutospacing="1" w:line="40" w:lineRule="atLeast"/>
              <w:ind w:left="737" w:hanging="567"/>
              <w:rPr>
                <w:rFonts w:ascii="Arial" w:hAnsi="Arial" w:cs="Arial"/>
              </w:rPr>
            </w:pPr>
            <w:r w:rsidRPr="00D21723">
              <w:rPr>
                <w:rFonts w:ascii="Arial" w:hAnsi="Arial" w:cs="Arial"/>
              </w:rPr>
              <w:t>Please add any comments to help to e</w:t>
            </w:r>
            <w:r w:rsidR="00EA4220" w:rsidRPr="00D21723">
              <w:rPr>
                <w:rFonts w:ascii="Arial" w:hAnsi="Arial" w:cs="Arial"/>
              </w:rPr>
              <w:t>xplain the basis of your answer</w:t>
            </w:r>
          </w:p>
          <w:p w14:paraId="1383D717" w14:textId="77777777" w:rsidR="00B13D2F" w:rsidRDefault="001E335D" w:rsidP="00B13D2F">
            <w:pPr>
              <w:spacing w:before="100" w:beforeAutospacing="1" w:after="100" w:afterAutospacing="1" w:line="40" w:lineRule="atLeast"/>
              <w:rPr>
                <w:rFonts w:ascii="Arial" w:hAnsi="Arial" w:cs="Arial"/>
                <w:i/>
              </w:rPr>
            </w:pPr>
            <w:r>
              <w:rPr>
                <w:rFonts w:ascii="Arial" w:hAnsi="Arial" w:cs="Arial"/>
                <w:i/>
              </w:rPr>
              <w:t>Yes, a principles-based approach is appropriate for the Code. It is helpful for there to be sufficient flexibility in the five year period of the Code, so that specific issues and expectations do not need to be continually included or removed. However this does point to an active and significant emphasis being put on the Guidance to Auditors and it might be worth publicising the availability and content of this guidance more widely.</w:t>
            </w:r>
          </w:p>
          <w:p w14:paraId="43DF42DB" w14:textId="77777777" w:rsidR="00B97315" w:rsidRDefault="00B97315" w:rsidP="00B13D2F">
            <w:pPr>
              <w:spacing w:before="100" w:beforeAutospacing="1" w:after="100" w:afterAutospacing="1" w:line="40" w:lineRule="atLeast"/>
              <w:rPr>
                <w:rFonts w:ascii="Arial" w:hAnsi="Arial" w:cs="Arial"/>
                <w:i/>
              </w:rPr>
            </w:pPr>
          </w:p>
          <w:p w14:paraId="6714998F" w14:textId="77777777" w:rsidR="00B13D2F" w:rsidRDefault="00B13D2F" w:rsidP="00B13D2F">
            <w:pPr>
              <w:spacing w:before="100" w:beforeAutospacing="1" w:after="100" w:afterAutospacing="1" w:line="40" w:lineRule="atLeast"/>
              <w:rPr>
                <w:rFonts w:ascii="Arial" w:hAnsi="Arial" w:cs="Arial"/>
                <w:i/>
              </w:rPr>
            </w:pPr>
          </w:p>
          <w:p w14:paraId="1C53E02A" w14:textId="77777777" w:rsidR="00AD5BE3" w:rsidRPr="00AC5436" w:rsidRDefault="00AD5BE3" w:rsidP="00B13D2F">
            <w:pPr>
              <w:spacing w:before="100" w:beforeAutospacing="1" w:after="100" w:afterAutospacing="1" w:line="40" w:lineRule="atLeast"/>
              <w:rPr>
                <w:rFonts w:ascii="Arial" w:hAnsi="Arial" w:cs="Arial"/>
                <w:i/>
              </w:rPr>
            </w:pPr>
          </w:p>
        </w:tc>
      </w:tr>
      <w:tr w:rsidR="00F177BD" w:rsidRPr="00F177BD" w14:paraId="6F3674AB" w14:textId="77777777" w:rsidTr="00B13D2F">
        <w:trPr>
          <w:trHeight w:val="149"/>
        </w:trPr>
        <w:tc>
          <w:tcPr>
            <w:tcW w:w="9016" w:type="dxa"/>
            <w:tcMar>
              <w:top w:w="108" w:type="dxa"/>
              <w:bottom w:w="108" w:type="dxa"/>
            </w:tcMar>
          </w:tcPr>
          <w:p w14:paraId="0CC4A68F" w14:textId="77777777" w:rsidR="00F177BD" w:rsidRPr="00D21723" w:rsidRDefault="00F177BD" w:rsidP="00B13D2F">
            <w:pPr>
              <w:spacing w:before="100" w:beforeAutospacing="1" w:after="100" w:afterAutospacing="1" w:line="40" w:lineRule="atLeast"/>
              <w:rPr>
                <w:rFonts w:ascii="Arial" w:hAnsi="Arial" w:cs="Arial"/>
              </w:rPr>
            </w:pPr>
            <w:r w:rsidRPr="00D21723">
              <w:rPr>
                <w:rFonts w:ascii="Arial" w:hAnsi="Arial" w:cs="Arial"/>
                <w:b/>
              </w:rPr>
              <w:t>Question 2</w:t>
            </w:r>
            <w:r w:rsidRPr="00D21723">
              <w:rPr>
                <w:rFonts w:ascii="Arial" w:hAnsi="Arial" w:cs="Arial"/>
              </w:rPr>
              <w:t xml:space="preserve"> – Are there any principles you think should be added or removed?</w:t>
            </w:r>
          </w:p>
        </w:tc>
      </w:tr>
      <w:tr w:rsidR="00F177BD" w:rsidRPr="00F177BD" w14:paraId="01A1745F" w14:textId="77777777" w:rsidTr="00B13D2F">
        <w:tc>
          <w:tcPr>
            <w:tcW w:w="9016" w:type="dxa"/>
            <w:tcMar>
              <w:top w:w="108" w:type="dxa"/>
              <w:bottom w:w="108" w:type="dxa"/>
            </w:tcMar>
          </w:tcPr>
          <w:p w14:paraId="1726B138" w14:textId="77777777" w:rsidR="00AC5436" w:rsidRPr="00D21723" w:rsidRDefault="00F177BD" w:rsidP="000D0C86">
            <w:pPr>
              <w:pStyle w:val="ListParagraph"/>
              <w:numPr>
                <w:ilvl w:val="0"/>
                <w:numId w:val="2"/>
              </w:numPr>
              <w:spacing w:before="100" w:beforeAutospacing="1" w:after="100" w:afterAutospacing="1" w:line="40" w:lineRule="atLeast"/>
              <w:ind w:left="737" w:hanging="567"/>
              <w:rPr>
                <w:rFonts w:ascii="Arial" w:hAnsi="Arial" w:cs="Arial"/>
              </w:rPr>
            </w:pPr>
            <w:r w:rsidRPr="00D21723">
              <w:rPr>
                <w:rFonts w:ascii="Arial" w:hAnsi="Arial" w:cs="Arial"/>
              </w:rPr>
              <w:t>Please add any comments to help to explain the basis of your answer.</w:t>
            </w:r>
          </w:p>
          <w:p w14:paraId="52D35ED6" w14:textId="77777777" w:rsidR="00AD5BE3" w:rsidRDefault="001E335D" w:rsidP="00B13D2F">
            <w:pPr>
              <w:spacing w:before="100" w:beforeAutospacing="1" w:after="100" w:afterAutospacing="1" w:line="40" w:lineRule="atLeast"/>
              <w:rPr>
                <w:rFonts w:ascii="Arial" w:hAnsi="Arial" w:cs="Arial"/>
                <w:i/>
              </w:rPr>
            </w:pPr>
            <w:r>
              <w:rPr>
                <w:rFonts w:ascii="Arial" w:hAnsi="Arial" w:cs="Arial"/>
                <w:i/>
              </w:rPr>
              <w:t xml:space="preserve">It might be helpful to expand on what is meant and expected in the ‘Constructive approach’ principle. In our view it should be more than ‘politeness’ and a willingness to listen and engage, which is one interpretation of its meaning. It should specifically encompass an expectation that the auditor will </w:t>
            </w:r>
            <w:r w:rsidR="006309A0">
              <w:rPr>
                <w:rFonts w:ascii="Arial" w:hAnsi="Arial" w:cs="Arial"/>
                <w:i/>
              </w:rPr>
              <w:t>be mindful of,</w:t>
            </w:r>
            <w:r>
              <w:rPr>
                <w:rFonts w:ascii="Arial" w:hAnsi="Arial" w:cs="Arial"/>
                <w:i/>
              </w:rPr>
              <w:t xml:space="preserve"> and communicate</w:t>
            </w:r>
            <w:r w:rsidR="006309A0">
              <w:rPr>
                <w:rFonts w:ascii="Arial" w:hAnsi="Arial" w:cs="Arial"/>
                <w:i/>
              </w:rPr>
              <w:t>,</w:t>
            </w:r>
            <w:r>
              <w:rPr>
                <w:rFonts w:ascii="Arial" w:hAnsi="Arial" w:cs="Arial"/>
                <w:i/>
              </w:rPr>
              <w:t xml:space="preserve"> any opportunities for bodies to </w:t>
            </w:r>
            <w:r w:rsidR="006309A0">
              <w:rPr>
                <w:rFonts w:ascii="Arial" w:hAnsi="Arial" w:cs="Arial"/>
                <w:i/>
              </w:rPr>
              <w:t>improve</w:t>
            </w:r>
            <w:r w:rsidR="00625F5B">
              <w:rPr>
                <w:rFonts w:ascii="Arial" w:hAnsi="Arial" w:cs="Arial"/>
                <w:i/>
              </w:rPr>
              <w:t xml:space="preserve"> their financial management and governance arrangements that they become aware of through their work. </w:t>
            </w:r>
            <w:r w:rsidR="006309A0">
              <w:rPr>
                <w:rFonts w:ascii="Arial" w:hAnsi="Arial" w:cs="Arial"/>
                <w:i/>
              </w:rPr>
              <w:t xml:space="preserve"> </w:t>
            </w:r>
          </w:p>
          <w:p w14:paraId="7EB50583" w14:textId="3DDC9881" w:rsidR="00015E16" w:rsidRPr="00AC5436" w:rsidRDefault="00015E16" w:rsidP="00B13D2F">
            <w:pPr>
              <w:spacing w:before="100" w:beforeAutospacing="1" w:after="100" w:afterAutospacing="1" w:line="40" w:lineRule="atLeast"/>
              <w:rPr>
                <w:rFonts w:ascii="Arial" w:hAnsi="Arial" w:cs="Arial"/>
                <w:i/>
              </w:rPr>
            </w:pPr>
          </w:p>
        </w:tc>
      </w:tr>
      <w:tr w:rsidR="00F177BD" w:rsidRPr="00F177BD" w14:paraId="77933CF6" w14:textId="77777777" w:rsidTr="00B13D2F">
        <w:tc>
          <w:tcPr>
            <w:tcW w:w="9016" w:type="dxa"/>
            <w:tcMar>
              <w:top w:w="108" w:type="dxa"/>
              <w:bottom w:w="108" w:type="dxa"/>
            </w:tcMar>
          </w:tcPr>
          <w:p w14:paraId="29FA04B4" w14:textId="77777777" w:rsidR="00F177BD" w:rsidRPr="00D21723" w:rsidRDefault="00F177BD" w:rsidP="00B13D2F">
            <w:pPr>
              <w:spacing w:before="100" w:beforeAutospacing="1" w:after="100" w:afterAutospacing="1" w:line="40" w:lineRule="atLeast"/>
              <w:rPr>
                <w:rFonts w:ascii="Arial" w:hAnsi="Arial" w:cs="Arial"/>
              </w:rPr>
            </w:pPr>
            <w:r w:rsidRPr="00D21723">
              <w:rPr>
                <w:rFonts w:ascii="Arial" w:hAnsi="Arial" w:cs="Arial"/>
                <w:b/>
              </w:rPr>
              <w:t xml:space="preserve">Question 3 </w:t>
            </w:r>
            <w:r w:rsidRPr="00D21723">
              <w:rPr>
                <w:rFonts w:ascii="Arial" w:hAnsi="Arial" w:cs="Arial"/>
              </w:rPr>
              <w:t xml:space="preserve">– Do you think it would be beneficial to give more emphasis to some principles over others? </w:t>
            </w:r>
          </w:p>
        </w:tc>
      </w:tr>
      <w:tr w:rsidR="00F177BD" w:rsidRPr="00F177BD" w14:paraId="61B2A746" w14:textId="77777777" w:rsidTr="00B13D2F">
        <w:tc>
          <w:tcPr>
            <w:tcW w:w="9016" w:type="dxa"/>
            <w:tcMar>
              <w:top w:w="108" w:type="dxa"/>
              <w:bottom w:w="108" w:type="dxa"/>
            </w:tcMar>
          </w:tcPr>
          <w:p w14:paraId="6696B153" w14:textId="77777777" w:rsidR="00AC5436" w:rsidRPr="00D21723" w:rsidRDefault="00F177BD" w:rsidP="000D0C86">
            <w:pPr>
              <w:numPr>
                <w:ilvl w:val="1"/>
                <w:numId w:val="1"/>
              </w:numPr>
              <w:spacing w:before="100" w:beforeAutospacing="1" w:after="100" w:afterAutospacing="1" w:line="40" w:lineRule="atLeast"/>
              <w:ind w:left="737" w:hanging="567"/>
              <w:rPr>
                <w:rFonts w:ascii="Arial" w:hAnsi="Arial" w:cs="Arial"/>
              </w:rPr>
            </w:pPr>
            <w:r w:rsidRPr="00D21723">
              <w:rPr>
                <w:rFonts w:ascii="Arial" w:hAnsi="Arial" w:cs="Arial"/>
              </w:rPr>
              <w:lastRenderedPageBreak/>
              <w:t>If so, which principles should receive more emphasis?</w:t>
            </w:r>
          </w:p>
          <w:p w14:paraId="3E1D9A70" w14:textId="77777777" w:rsidR="00AD5BE3" w:rsidRPr="000D0C86" w:rsidRDefault="007C1136" w:rsidP="00B13D2F">
            <w:pPr>
              <w:spacing w:before="100" w:beforeAutospacing="1" w:after="100" w:afterAutospacing="1" w:line="40" w:lineRule="atLeast"/>
              <w:rPr>
                <w:rFonts w:ascii="Arial" w:hAnsi="Arial" w:cs="Arial"/>
                <w:i/>
              </w:rPr>
            </w:pPr>
            <w:r>
              <w:rPr>
                <w:rFonts w:ascii="Arial" w:hAnsi="Arial" w:cs="Arial"/>
                <w:i/>
              </w:rPr>
              <w:t>We have no comment on this.</w:t>
            </w:r>
          </w:p>
          <w:p w14:paraId="10BA9A00" w14:textId="77777777" w:rsidR="00B97315" w:rsidRPr="00F177BD" w:rsidRDefault="00B97315" w:rsidP="00B13D2F">
            <w:pPr>
              <w:spacing w:before="100" w:beforeAutospacing="1" w:after="100" w:afterAutospacing="1" w:line="40" w:lineRule="atLeast"/>
              <w:rPr>
                <w:rFonts w:ascii="Arial" w:hAnsi="Arial" w:cs="Arial"/>
                <w:i/>
              </w:rPr>
            </w:pPr>
          </w:p>
        </w:tc>
      </w:tr>
      <w:tr w:rsidR="00F177BD" w:rsidRPr="00F177BD" w14:paraId="1DE3790B" w14:textId="77777777" w:rsidTr="00B13D2F">
        <w:tc>
          <w:tcPr>
            <w:tcW w:w="9016" w:type="dxa"/>
            <w:tcMar>
              <w:top w:w="108" w:type="dxa"/>
              <w:bottom w:w="108" w:type="dxa"/>
            </w:tcMar>
          </w:tcPr>
          <w:p w14:paraId="1DC807E4" w14:textId="77777777" w:rsidR="00F177BD" w:rsidRPr="00D21723" w:rsidRDefault="00F177BD" w:rsidP="00B13D2F">
            <w:pPr>
              <w:spacing w:before="100" w:beforeAutospacing="1" w:after="100" w:afterAutospacing="1" w:line="40" w:lineRule="atLeast"/>
              <w:rPr>
                <w:rFonts w:ascii="Arial" w:hAnsi="Arial" w:cs="Arial"/>
              </w:rPr>
            </w:pPr>
            <w:r w:rsidRPr="00D21723">
              <w:rPr>
                <w:rFonts w:ascii="Arial" w:hAnsi="Arial" w:cs="Arial"/>
                <w:b/>
              </w:rPr>
              <w:t>Question 4</w:t>
            </w:r>
            <w:r w:rsidRPr="00D21723">
              <w:rPr>
                <w:rFonts w:ascii="Arial" w:hAnsi="Arial" w:cs="Arial"/>
              </w:rPr>
              <w:t xml:space="preserve"> – Do you think a single Code should be retained, or would sector-specific Codes be better?</w:t>
            </w:r>
          </w:p>
        </w:tc>
      </w:tr>
      <w:tr w:rsidR="00F177BD" w:rsidRPr="00F177BD" w14:paraId="170C54DF" w14:textId="77777777" w:rsidTr="00B13D2F">
        <w:tc>
          <w:tcPr>
            <w:tcW w:w="9016" w:type="dxa"/>
            <w:tcMar>
              <w:top w:w="108" w:type="dxa"/>
              <w:bottom w:w="108" w:type="dxa"/>
            </w:tcMar>
          </w:tcPr>
          <w:p w14:paraId="3AA74BDA" w14:textId="77777777" w:rsidR="00F177BD" w:rsidRPr="00D21723" w:rsidRDefault="00F177BD" w:rsidP="000D0C86">
            <w:pPr>
              <w:pStyle w:val="ListParagraph"/>
              <w:numPr>
                <w:ilvl w:val="0"/>
                <w:numId w:val="3"/>
              </w:numPr>
              <w:spacing w:before="100" w:beforeAutospacing="1" w:after="100" w:afterAutospacing="1" w:line="40" w:lineRule="atLeast"/>
              <w:ind w:left="737" w:hanging="567"/>
              <w:rPr>
                <w:rFonts w:ascii="Arial" w:hAnsi="Arial" w:cs="Arial"/>
              </w:rPr>
            </w:pPr>
            <w:r w:rsidRPr="00D21723">
              <w:rPr>
                <w:rFonts w:ascii="Arial" w:hAnsi="Arial" w:cs="Arial"/>
              </w:rPr>
              <w:t>If separate, what differences between the Codes would you like to see?</w:t>
            </w:r>
          </w:p>
          <w:p w14:paraId="3F15AE28" w14:textId="77777777" w:rsidR="00AC5436" w:rsidRDefault="006309A0" w:rsidP="00B13D2F">
            <w:pPr>
              <w:spacing w:before="100" w:beforeAutospacing="1" w:after="100" w:afterAutospacing="1" w:line="40" w:lineRule="atLeast"/>
              <w:rPr>
                <w:rFonts w:ascii="Arial" w:hAnsi="Arial" w:cs="Arial"/>
                <w:i/>
              </w:rPr>
            </w:pPr>
            <w:r>
              <w:rPr>
                <w:rFonts w:ascii="Arial" w:hAnsi="Arial" w:cs="Arial"/>
                <w:i/>
              </w:rPr>
              <w:t xml:space="preserve">We can see that there are significant differences between the sectors in terms of the requirements placed on auditors and the context for the audits. However we can also see that as councils and other bodies, in particular bodies in the NHS, are expected to work more closely together there are benefits from having a combined Code. It is also likely to be more efficient for audit firms and regulators to be able to operate with a single Code and therefore reduce costs. </w:t>
            </w:r>
          </w:p>
          <w:p w14:paraId="3DC704B4" w14:textId="77777777" w:rsidR="00B97315" w:rsidRPr="00AC5436" w:rsidRDefault="006309A0" w:rsidP="00625F5B">
            <w:pPr>
              <w:spacing w:before="100" w:beforeAutospacing="1" w:after="100" w:afterAutospacing="1" w:line="40" w:lineRule="atLeast"/>
              <w:rPr>
                <w:rFonts w:ascii="Arial" w:hAnsi="Arial" w:cs="Arial"/>
                <w:i/>
              </w:rPr>
            </w:pPr>
            <w:r>
              <w:rPr>
                <w:rFonts w:ascii="Arial" w:hAnsi="Arial" w:cs="Arial"/>
                <w:i/>
              </w:rPr>
              <w:t>However i</w:t>
            </w:r>
            <w:r w:rsidR="007C1136">
              <w:rPr>
                <w:rFonts w:ascii="Arial" w:hAnsi="Arial" w:cs="Arial"/>
                <w:i/>
              </w:rPr>
              <w:t xml:space="preserve">t would be helpful </w:t>
            </w:r>
            <w:r>
              <w:rPr>
                <w:rFonts w:ascii="Arial" w:hAnsi="Arial" w:cs="Arial"/>
                <w:i/>
              </w:rPr>
              <w:t>for any national reporting by the NAO to distinguish between the sectors, rather than publishing, for example, the results of ‘local audit’. The issues arising in local government will be different than in the NHS and other sectors and joint reporting could provide an unfairly negative position for the local government sector</w:t>
            </w:r>
            <w:r w:rsidR="00A93021">
              <w:rPr>
                <w:rFonts w:ascii="Arial" w:hAnsi="Arial" w:cs="Arial"/>
                <w:i/>
              </w:rPr>
              <w:t xml:space="preserve"> when combined with the NHS, where historically a greater proportion of </w:t>
            </w:r>
            <w:r w:rsidR="00625F5B">
              <w:rPr>
                <w:rFonts w:ascii="Arial" w:hAnsi="Arial" w:cs="Arial"/>
                <w:i/>
              </w:rPr>
              <w:t>VFM</w:t>
            </w:r>
            <w:r w:rsidR="00A93021">
              <w:rPr>
                <w:rFonts w:ascii="Arial" w:hAnsi="Arial" w:cs="Arial"/>
                <w:i/>
              </w:rPr>
              <w:t xml:space="preserve"> conclusions have been qualified.</w:t>
            </w:r>
            <w:r>
              <w:rPr>
                <w:rFonts w:ascii="Arial" w:hAnsi="Arial" w:cs="Arial"/>
                <w:i/>
              </w:rPr>
              <w:t xml:space="preserve">  </w:t>
            </w:r>
          </w:p>
        </w:tc>
      </w:tr>
      <w:tr w:rsidR="00F177BD" w:rsidRPr="00F177BD" w14:paraId="3123514D" w14:textId="77777777" w:rsidTr="00B13D2F">
        <w:tc>
          <w:tcPr>
            <w:tcW w:w="9016" w:type="dxa"/>
            <w:tcMar>
              <w:top w:w="108" w:type="dxa"/>
              <w:bottom w:w="108" w:type="dxa"/>
            </w:tcMar>
          </w:tcPr>
          <w:p w14:paraId="4F209C91" w14:textId="77777777" w:rsidR="00F177BD" w:rsidRPr="00D21723" w:rsidRDefault="00F177BD" w:rsidP="00B13D2F">
            <w:pPr>
              <w:spacing w:before="100" w:beforeAutospacing="1" w:after="100" w:afterAutospacing="1" w:line="40" w:lineRule="atLeast"/>
              <w:rPr>
                <w:rFonts w:ascii="Arial" w:hAnsi="Arial" w:cs="Arial"/>
                <w:b/>
                <w:sz w:val="28"/>
                <w:szCs w:val="28"/>
              </w:rPr>
            </w:pPr>
            <w:r w:rsidRPr="00D21723">
              <w:rPr>
                <w:rFonts w:ascii="Arial" w:hAnsi="Arial" w:cs="Arial"/>
                <w:b/>
              </w:rPr>
              <w:t xml:space="preserve">Question 5 – </w:t>
            </w:r>
            <w:r w:rsidRPr="00D21723">
              <w:rPr>
                <w:rFonts w:ascii="Arial" w:hAnsi="Arial" w:cs="Arial"/>
              </w:rPr>
              <w:t>How could the Code better support auditors’ work on audited bodies’ partnerships and joint arrangements?</w:t>
            </w:r>
          </w:p>
        </w:tc>
      </w:tr>
      <w:tr w:rsidR="00AC5436" w:rsidRPr="00F177BD" w14:paraId="036BB7E3" w14:textId="77777777" w:rsidTr="00B13D2F">
        <w:tc>
          <w:tcPr>
            <w:tcW w:w="9016" w:type="dxa"/>
            <w:tcMar>
              <w:top w:w="108" w:type="dxa"/>
              <w:bottom w:w="108" w:type="dxa"/>
            </w:tcMar>
          </w:tcPr>
          <w:p w14:paraId="32F2BCA8" w14:textId="77777777" w:rsidR="00AC5436" w:rsidRPr="000D0C86" w:rsidRDefault="007C1136" w:rsidP="00B13D2F">
            <w:pPr>
              <w:spacing w:before="100" w:beforeAutospacing="1" w:after="100" w:afterAutospacing="1" w:line="40" w:lineRule="atLeast"/>
              <w:rPr>
                <w:rFonts w:ascii="Arial" w:hAnsi="Arial" w:cs="Arial"/>
                <w:i/>
              </w:rPr>
            </w:pPr>
            <w:r>
              <w:rPr>
                <w:rFonts w:ascii="Arial" w:hAnsi="Arial" w:cs="Arial"/>
                <w:i/>
              </w:rPr>
              <w:t>We have no comment on this</w:t>
            </w:r>
          </w:p>
          <w:p w14:paraId="75922A3F" w14:textId="77777777" w:rsidR="00AC5436" w:rsidRPr="00F177BD" w:rsidRDefault="00AC5436" w:rsidP="00B13D2F">
            <w:pPr>
              <w:spacing w:before="100" w:beforeAutospacing="1" w:after="100" w:afterAutospacing="1" w:line="40" w:lineRule="atLeast"/>
              <w:rPr>
                <w:rFonts w:ascii="Arial" w:hAnsi="Arial" w:cs="Arial"/>
                <w:b/>
                <w:i/>
              </w:rPr>
            </w:pPr>
          </w:p>
        </w:tc>
      </w:tr>
    </w:tbl>
    <w:p w14:paraId="567A42D3" w14:textId="77777777" w:rsidR="001D172A" w:rsidRPr="00FC3B87" w:rsidRDefault="001D172A" w:rsidP="00B13D2F">
      <w:pPr>
        <w:spacing w:before="100" w:beforeAutospacing="1" w:after="100" w:afterAutospacing="1" w:line="40" w:lineRule="atLeast"/>
        <w:rPr>
          <w:rFonts w:ascii="Arial" w:hAnsi="Arial" w:cs="Arial"/>
          <w:b/>
          <w:sz w:val="28"/>
          <w:szCs w:val="28"/>
        </w:rPr>
      </w:pPr>
    </w:p>
    <w:tbl>
      <w:tblPr>
        <w:tblStyle w:val="TableGrid"/>
        <w:tblW w:w="9040" w:type="dxa"/>
        <w:tblLook w:val="04A0" w:firstRow="1" w:lastRow="0" w:firstColumn="1" w:lastColumn="0" w:noHBand="0" w:noVBand="1"/>
      </w:tblPr>
      <w:tblGrid>
        <w:gridCol w:w="9016"/>
        <w:gridCol w:w="24"/>
      </w:tblGrid>
      <w:tr w:rsidR="00AC5436" w:rsidRPr="00AC5436" w14:paraId="7C8129EA" w14:textId="77777777" w:rsidTr="009D1A4B">
        <w:trPr>
          <w:gridAfter w:val="1"/>
          <w:wAfter w:w="24" w:type="dxa"/>
        </w:trPr>
        <w:tc>
          <w:tcPr>
            <w:tcW w:w="9016" w:type="dxa"/>
            <w:shd w:val="clear" w:color="auto" w:fill="000000" w:themeFill="text1"/>
            <w:tcMar>
              <w:top w:w="108" w:type="dxa"/>
              <w:bottom w:w="108" w:type="dxa"/>
            </w:tcMar>
          </w:tcPr>
          <w:p w14:paraId="2B627DCF" w14:textId="77777777" w:rsidR="00AC5436" w:rsidRPr="00AC5436" w:rsidRDefault="00AC5436" w:rsidP="00B13D2F">
            <w:pPr>
              <w:spacing w:before="100" w:beforeAutospacing="1" w:after="100" w:afterAutospacing="1" w:line="40" w:lineRule="atLeast"/>
              <w:rPr>
                <w:rFonts w:ascii="Arial" w:hAnsi="Arial" w:cs="Arial"/>
                <w:b/>
                <w:sz w:val="28"/>
                <w:szCs w:val="28"/>
              </w:rPr>
            </w:pPr>
            <w:r w:rsidRPr="00AC5436">
              <w:rPr>
                <w:rFonts w:ascii="Arial" w:hAnsi="Arial" w:cs="Arial"/>
                <w:b/>
                <w:sz w:val="28"/>
                <w:szCs w:val="28"/>
              </w:rPr>
              <w:t>Section Two: Audit of the financial statements</w:t>
            </w:r>
          </w:p>
        </w:tc>
      </w:tr>
      <w:tr w:rsidR="00AC5436" w:rsidRPr="00AC5436" w14:paraId="506936AE" w14:textId="77777777" w:rsidTr="009D1A4B">
        <w:trPr>
          <w:gridAfter w:val="1"/>
          <w:wAfter w:w="24" w:type="dxa"/>
        </w:trPr>
        <w:tc>
          <w:tcPr>
            <w:tcW w:w="9016" w:type="dxa"/>
            <w:tcMar>
              <w:top w:w="108" w:type="dxa"/>
              <w:bottom w:w="108" w:type="dxa"/>
            </w:tcMar>
          </w:tcPr>
          <w:p w14:paraId="0231ED4C" w14:textId="77777777" w:rsidR="00AC5436" w:rsidRPr="00D21723" w:rsidRDefault="00AC5436" w:rsidP="00B13D2F">
            <w:pPr>
              <w:spacing w:before="100" w:beforeAutospacing="1" w:after="100" w:afterAutospacing="1" w:line="40" w:lineRule="atLeast"/>
              <w:rPr>
                <w:rFonts w:ascii="Arial" w:hAnsi="Arial" w:cs="Arial"/>
              </w:rPr>
            </w:pPr>
            <w:r w:rsidRPr="00D21723">
              <w:rPr>
                <w:rFonts w:ascii="Arial" w:hAnsi="Arial" w:cs="Arial"/>
                <w:b/>
              </w:rPr>
              <w:t xml:space="preserve">Question 6 - </w:t>
            </w:r>
            <w:r w:rsidRPr="00D21723">
              <w:rPr>
                <w:rFonts w:ascii="Arial" w:hAnsi="Arial" w:cs="Arial"/>
              </w:rPr>
              <w:t>Do you agree the Code should continue to align its requirements with generally accepted auditing standards?</w:t>
            </w:r>
          </w:p>
        </w:tc>
      </w:tr>
      <w:tr w:rsidR="00AC5436" w:rsidRPr="00AC5436" w14:paraId="2AACCF64" w14:textId="77777777" w:rsidTr="009D1A4B">
        <w:trPr>
          <w:gridAfter w:val="1"/>
          <w:wAfter w:w="24" w:type="dxa"/>
        </w:trPr>
        <w:tc>
          <w:tcPr>
            <w:tcW w:w="9016" w:type="dxa"/>
            <w:tcMar>
              <w:top w:w="108" w:type="dxa"/>
              <w:bottom w:w="108" w:type="dxa"/>
            </w:tcMar>
          </w:tcPr>
          <w:p w14:paraId="6F638248" w14:textId="77777777" w:rsidR="00AC5436" w:rsidRPr="00D21723" w:rsidRDefault="00AC5436" w:rsidP="000D0C86">
            <w:pPr>
              <w:numPr>
                <w:ilvl w:val="1"/>
                <w:numId w:val="4"/>
              </w:numPr>
              <w:spacing w:before="100" w:beforeAutospacing="1" w:after="100" w:afterAutospacing="1" w:line="40" w:lineRule="atLeast"/>
              <w:ind w:left="737" w:hanging="567"/>
              <w:rPr>
                <w:rFonts w:ascii="Arial" w:hAnsi="Arial" w:cs="Arial"/>
              </w:rPr>
            </w:pPr>
            <w:r w:rsidRPr="00D21723">
              <w:rPr>
                <w:rFonts w:ascii="Arial" w:hAnsi="Arial" w:cs="Arial"/>
              </w:rPr>
              <w:t>If not, please explain.</w:t>
            </w:r>
          </w:p>
          <w:p w14:paraId="578A0987" w14:textId="77777777" w:rsidR="00424486" w:rsidRDefault="00A93021" w:rsidP="00B13D2F">
            <w:pPr>
              <w:spacing w:before="100" w:beforeAutospacing="1" w:after="100" w:afterAutospacing="1" w:line="40" w:lineRule="atLeast"/>
              <w:rPr>
                <w:rFonts w:ascii="Arial" w:hAnsi="Arial" w:cs="Arial"/>
                <w:i/>
              </w:rPr>
            </w:pPr>
            <w:r>
              <w:rPr>
                <w:rFonts w:ascii="Arial" w:hAnsi="Arial" w:cs="Arial"/>
                <w:i/>
              </w:rPr>
              <w:t>Yes, but the NAO should encourage auditors to take a risk-based approach to the audit of the application of accounting standards and apply influence on the extent to which they are quality assured, to recognise those cases where their application is less relevant or material in the financial statements of a council.</w:t>
            </w:r>
          </w:p>
          <w:p w14:paraId="659C662B" w14:textId="258637E3" w:rsidR="00553328" w:rsidRDefault="00553328" w:rsidP="00B13D2F">
            <w:pPr>
              <w:spacing w:before="100" w:beforeAutospacing="1" w:after="100" w:afterAutospacing="1" w:line="40" w:lineRule="atLeast"/>
              <w:rPr>
                <w:rFonts w:ascii="Arial" w:hAnsi="Arial" w:cs="Arial"/>
                <w:i/>
              </w:rPr>
            </w:pPr>
            <w:r>
              <w:rPr>
                <w:rFonts w:ascii="Arial" w:hAnsi="Arial" w:cs="Arial"/>
                <w:i/>
              </w:rPr>
              <w:lastRenderedPageBreak/>
              <w:t xml:space="preserve">There is a concern that </w:t>
            </w:r>
            <w:r w:rsidRPr="00553328">
              <w:rPr>
                <w:rFonts w:ascii="Arial" w:hAnsi="Arial" w:cs="Arial"/>
                <w:i/>
              </w:rPr>
              <w:t xml:space="preserve">auditors are too focussed on things that </w:t>
            </w:r>
            <w:r w:rsidR="008B4EA0">
              <w:rPr>
                <w:rFonts w:ascii="Arial" w:hAnsi="Arial" w:cs="Arial"/>
                <w:i/>
              </w:rPr>
              <w:t>seem less immediately important</w:t>
            </w:r>
            <w:r w:rsidRPr="00553328">
              <w:rPr>
                <w:rFonts w:ascii="Arial" w:hAnsi="Arial" w:cs="Arial"/>
                <w:i/>
              </w:rPr>
              <w:t xml:space="preserve"> to </w:t>
            </w:r>
            <w:r>
              <w:rPr>
                <w:rFonts w:ascii="Arial" w:hAnsi="Arial" w:cs="Arial"/>
                <w:i/>
              </w:rPr>
              <w:t>Councils o</w:t>
            </w:r>
            <w:r w:rsidRPr="00553328">
              <w:rPr>
                <w:rFonts w:ascii="Arial" w:hAnsi="Arial" w:cs="Arial"/>
                <w:i/>
              </w:rPr>
              <w:t xml:space="preserve">r to their communities. </w:t>
            </w:r>
            <w:r>
              <w:rPr>
                <w:rFonts w:ascii="Arial" w:hAnsi="Arial" w:cs="Arial"/>
                <w:i/>
              </w:rPr>
              <w:t xml:space="preserve">For example many of our members </w:t>
            </w:r>
            <w:r w:rsidRPr="00553328">
              <w:rPr>
                <w:rFonts w:ascii="Arial" w:hAnsi="Arial" w:cs="Arial"/>
                <w:i/>
              </w:rPr>
              <w:t>cite in particular the arcane aspects of fixed asset valuations and reviewing the loan transactions as taking a disproportionate time and focus of the audit. Clearly auditors need to ensure their work is compliant with relevant Auditing Standards and need to undertake sufficient work to satisfy themselves that councils have complied with relevant Accounting Standards</w:t>
            </w:r>
            <w:r>
              <w:rPr>
                <w:rFonts w:ascii="Arial" w:hAnsi="Arial" w:cs="Arial"/>
                <w:i/>
              </w:rPr>
              <w:t>, but a more proportionate level of work based on a risk based approach should be encouraged.</w:t>
            </w:r>
          </w:p>
          <w:p w14:paraId="3C086F91" w14:textId="77777777" w:rsidR="00424486" w:rsidRPr="00AC5436" w:rsidRDefault="00424486" w:rsidP="00B13D2F">
            <w:pPr>
              <w:spacing w:before="100" w:beforeAutospacing="1" w:after="100" w:afterAutospacing="1" w:line="40" w:lineRule="atLeast"/>
              <w:rPr>
                <w:rFonts w:ascii="Arial" w:hAnsi="Arial" w:cs="Arial"/>
                <w:i/>
              </w:rPr>
            </w:pPr>
          </w:p>
        </w:tc>
      </w:tr>
      <w:tr w:rsidR="00AC5436" w:rsidRPr="00AC5436" w14:paraId="196D96B9" w14:textId="77777777" w:rsidTr="009D1A4B">
        <w:trPr>
          <w:gridAfter w:val="1"/>
          <w:wAfter w:w="24" w:type="dxa"/>
        </w:trPr>
        <w:tc>
          <w:tcPr>
            <w:tcW w:w="9016" w:type="dxa"/>
            <w:tcBorders>
              <w:bottom w:val="single" w:sz="4" w:space="0" w:color="auto"/>
            </w:tcBorders>
            <w:tcMar>
              <w:top w:w="108" w:type="dxa"/>
              <w:bottom w:w="108" w:type="dxa"/>
            </w:tcMar>
          </w:tcPr>
          <w:p w14:paraId="429CEE45" w14:textId="77777777" w:rsidR="00AC5436" w:rsidRPr="00D21723" w:rsidRDefault="00AC5436" w:rsidP="00B13D2F">
            <w:pPr>
              <w:spacing w:before="100" w:beforeAutospacing="1" w:after="100" w:afterAutospacing="1" w:line="40" w:lineRule="atLeast"/>
              <w:rPr>
                <w:rFonts w:ascii="Arial" w:hAnsi="Arial" w:cs="Arial"/>
              </w:rPr>
            </w:pPr>
            <w:r w:rsidRPr="00D21723">
              <w:rPr>
                <w:rFonts w:ascii="Arial" w:hAnsi="Arial" w:cs="Arial"/>
                <w:b/>
              </w:rPr>
              <w:lastRenderedPageBreak/>
              <w:t>Question 7</w:t>
            </w:r>
            <w:r w:rsidRPr="00D21723">
              <w:rPr>
                <w:rFonts w:ascii="Arial" w:hAnsi="Arial" w:cs="Arial"/>
              </w:rPr>
              <w:t xml:space="preserve"> – Are there areas of the audit of financial statements where it is currently difficult or inappropriate to apply generally accepted auditing standards?</w:t>
            </w:r>
          </w:p>
        </w:tc>
      </w:tr>
      <w:tr w:rsidR="00AC5436" w:rsidRPr="00AC5436" w14:paraId="31D965FF" w14:textId="77777777" w:rsidTr="009D1A4B">
        <w:trPr>
          <w:gridAfter w:val="1"/>
          <w:wAfter w:w="24" w:type="dxa"/>
        </w:trPr>
        <w:tc>
          <w:tcPr>
            <w:tcW w:w="9016" w:type="dxa"/>
            <w:tcBorders>
              <w:bottom w:val="single" w:sz="4" w:space="0" w:color="auto"/>
            </w:tcBorders>
            <w:tcMar>
              <w:top w:w="108" w:type="dxa"/>
              <w:bottom w:w="108" w:type="dxa"/>
            </w:tcMar>
          </w:tcPr>
          <w:p w14:paraId="1C3BFFE4" w14:textId="77777777" w:rsidR="00B97315" w:rsidRPr="00D21723" w:rsidRDefault="00AC5436" w:rsidP="000D0C86">
            <w:pPr>
              <w:numPr>
                <w:ilvl w:val="1"/>
                <w:numId w:val="14"/>
              </w:numPr>
              <w:spacing w:before="100" w:beforeAutospacing="1" w:after="100" w:afterAutospacing="1" w:line="40" w:lineRule="atLeast"/>
              <w:ind w:left="737" w:hanging="567"/>
              <w:rPr>
                <w:rFonts w:ascii="Arial" w:hAnsi="Arial" w:cs="Arial"/>
                <w:b/>
                <w:sz w:val="28"/>
                <w:szCs w:val="28"/>
              </w:rPr>
            </w:pPr>
            <w:r w:rsidRPr="00D21723">
              <w:rPr>
                <w:rFonts w:ascii="Arial" w:hAnsi="Arial" w:cs="Arial"/>
              </w:rPr>
              <w:t>If so, which standards, and why?</w:t>
            </w:r>
          </w:p>
          <w:p w14:paraId="44D488A6" w14:textId="77777777" w:rsidR="00424486" w:rsidRDefault="007C1136" w:rsidP="00B13D2F">
            <w:pPr>
              <w:spacing w:before="100" w:beforeAutospacing="1" w:after="100" w:afterAutospacing="1" w:line="40" w:lineRule="atLeast"/>
              <w:rPr>
                <w:rFonts w:ascii="Arial" w:hAnsi="Arial" w:cs="Arial"/>
                <w:i/>
              </w:rPr>
            </w:pPr>
            <w:r>
              <w:rPr>
                <w:rFonts w:ascii="Arial" w:hAnsi="Arial" w:cs="Arial"/>
                <w:i/>
              </w:rPr>
              <w:t>We have no comment on this</w:t>
            </w:r>
          </w:p>
          <w:p w14:paraId="7A4B3266" w14:textId="77777777" w:rsidR="00B13D2F" w:rsidRPr="00AC5436" w:rsidRDefault="00B13D2F" w:rsidP="00B13D2F">
            <w:pPr>
              <w:spacing w:before="100" w:beforeAutospacing="1" w:after="100" w:afterAutospacing="1" w:line="40" w:lineRule="atLeast"/>
              <w:rPr>
                <w:rFonts w:ascii="Arial" w:hAnsi="Arial" w:cs="Arial"/>
                <w:b/>
                <w:sz w:val="28"/>
                <w:szCs w:val="28"/>
              </w:rPr>
            </w:pPr>
          </w:p>
        </w:tc>
      </w:tr>
      <w:tr w:rsidR="00B13D2F" w:rsidRPr="00AC5436" w14:paraId="0D3C4ECB" w14:textId="77777777" w:rsidTr="009D1A4B">
        <w:trPr>
          <w:gridAfter w:val="1"/>
          <w:wAfter w:w="24" w:type="dxa"/>
        </w:trPr>
        <w:tc>
          <w:tcPr>
            <w:tcW w:w="9016" w:type="dxa"/>
            <w:tcBorders>
              <w:top w:val="single" w:sz="4" w:space="0" w:color="auto"/>
              <w:left w:val="nil"/>
              <w:bottom w:val="nil"/>
              <w:right w:val="nil"/>
            </w:tcBorders>
          </w:tcPr>
          <w:p w14:paraId="7C2AB3B0" w14:textId="77777777" w:rsidR="00B13D2F" w:rsidRPr="00AC5436" w:rsidRDefault="00B13D2F" w:rsidP="00B13D2F">
            <w:pPr>
              <w:spacing w:before="100" w:beforeAutospacing="1" w:after="100" w:afterAutospacing="1" w:line="40" w:lineRule="atLeast"/>
              <w:rPr>
                <w:rFonts w:ascii="Arial" w:hAnsi="Arial" w:cs="Arial"/>
                <w:i/>
              </w:rPr>
            </w:pPr>
          </w:p>
        </w:tc>
      </w:tr>
      <w:tr w:rsidR="00AC5436" w:rsidRPr="00AC5436" w14:paraId="7AE46D69" w14:textId="77777777" w:rsidTr="009D1A4B">
        <w:trPr>
          <w:trHeight w:val="778"/>
        </w:trPr>
        <w:tc>
          <w:tcPr>
            <w:tcW w:w="9040" w:type="dxa"/>
            <w:gridSpan w:val="2"/>
            <w:tcBorders>
              <w:top w:val="nil"/>
              <w:left w:val="nil"/>
              <w:bottom w:val="nil"/>
              <w:right w:val="nil"/>
            </w:tcBorders>
            <w:shd w:val="clear" w:color="auto" w:fill="000000" w:themeFill="text1"/>
            <w:tcMar>
              <w:top w:w="108" w:type="dxa"/>
              <w:bottom w:w="108" w:type="dxa"/>
            </w:tcMar>
          </w:tcPr>
          <w:p w14:paraId="5DA76BEE" w14:textId="77777777" w:rsidR="00AC5436" w:rsidRPr="00AC5436" w:rsidRDefault="00424486" w:rsidP="00B13D2F">
            <w:pPr>
              <w:spacing w:before="100" w:beforeAutospacing="1" w:after="100" w:afterAutospacing="1" w:line="40" w:lineRule="atLeast"/>
              <w:rPr>
                <w:rFonts w:ascii="Arial" w:hAnsi="Arial" w:cs="Arial"/>
                <w:b/>
                <w:sz w:val="28"/>
                <w:szCs w:val="28"/>
              </w:rPr>
            </w:pPr>
            <w:r>
              <w:br w:type="page"/>
            </w:r>
            <w:r w:rsidR="00AC5436" w:rsidRPr="00AC5436">
              <w:rPr>
                <w:rFonts w:ascii="Arial" w:hAnsi="Arial" w:cs="Arial"/>
                <w:b/>
                <w:sz w:val="28"/>
                <w:szCs w:val="28"/>
              </w:rPr>
              <w:t>Section Three: The auditor’s work on economy, efficiency and effectiveness of corporate arrangements (value</w:t>
            </w:r>
            <w:r w:rsidR="00DE3C64">
              <w:rPr>
                <w:rFonts w:ascii="Arial" w:hAnsi="Arial" w:cs="Arial"/>
                <w:b/>
                <w:sz w:val="28"/>
                <w:szCs w:val="28"/>
              </w:rPr>
              <w:t>-</w:t>
            </w:r>
            <w:r w:rsidR="00AC5436" w:rsidRPr="00AC5436">
              <w:rPr>
                <w:rFonts w:ascii="Arial" w:hAnsi="Arial" w:cs="Arial"/>
                <w:b/>
                <w:sz w:val="28"/>
                <w:szCs w:val="28"/>
              </w:rPr>
              <w:t>for</w:t>
            </w:r>
            <w:r w:rsidR="00DE3C64">
              <w:rPr>
                <w:rFonts w:ascii="Arial" w:hAnsi="Arial" w:cs="Arial"/>
                <w:b/>
                <w:sz w:val="28"/>
                <w:szCs w:val="28"/>
              </w:rPr>
              <w:t>-</w:t>
            </w:r>
            <w:r w:rsidR="00AC5436" w:rsidRPr="00AC5436">
              <w:rPr>
                <w:rFonts w:ascii="Arial" w:hAnsi="Arial" w:cs="Arial"/>
                <w:b/>
                <w:sz w:val="28"/>
                <w:szCs w:val="28"/>
              </w:rPr>
              <w:t>money arrangements)</w:t>
            </w:r>
          </w:p>
        </w:tc>
      </w:tr>
      <w:tr w:rsidR="00AC5436" w:rsidRPr="00AC5436" w14:paraId="2F0B34A6" w14:textId="77777777" w:rsidTr="009D1A4B">
        <w:trPr>
          <w:trHeight w:val="487"/>
        </w:trPr>
        <w:tc>
          <w:tcPr>
            <w:tcW w:w="9040" w:type="dxa"/>
            <w:gridSpan w:val="2"/>
            <w:tcBorders>
              <w:top w:val="nil"/>
            </w:tcBorders>
            <w:tcMar>
              <w:top w:w="108" w:type="dxa"/>
              <w:bottom w:w="108" w:type="dxa"/>
            </w:tcMar>
          </w:tcPr>
          <w:p w14:paraId="28466130" w14:textId="77777777" w:rsidR="00AC5436" w:rsidRPr="00C37386" w:rsidRDefault="00AC5436" w:rsidP="00B13D2F">
            <w:pPr>
              <w:spacing w:before="100" w:beforeAutospacing="1" w:after="100" w:afterAutospacing="1" w:line="40" w:lineRule="atLeast"/>
              <w:rPr>
                <w:rFonts w:ascii="Arial" w:hAnsi="Arial" w:cs="Arial"/>
              </w:rPr>
            </w:pPr>
            <w:r w:rsidRPr="00C37386">
              <w:rPr>
                <w:rFonts w:ascii="Arial" w:hAnsi="Arial" w:cs="Arial"/>
                <w:b/>
              </w:rPr>
              <w:t>Question 8</w:t>
            </w:r>
            <w:r w:rsidRPr="00C37386">
              <w:rPr>
                <w:rFonts w:ascii="Arial" w:hAnsi="Arial" w:cs="Arial"/>
              </w:rPr>
              <w:t xml:space="preserve"> – What are the key issues that you think the Code and N</w:t>
            </w:r>
            <w:r w:rsidR="00D665CA">
              <w:rPr>
                <w:rFonts w:ascii="Arial" w:hAnsi="Arial" w:cs="Arial"/>
              </w:rPr>
              <w:t>ational Audit Office</w:t>
            </w:r>
            <w:r w:rsidRPr="00C37386">
              <w:rPr>
                <w:rFonts w:ascii="Arial" w:hAnsi="Arial" w:cs="Arial"/>
              </w:rPr>
              <w:t xml:space="preserve"> guidance for this area of work will need to be able to address in the coming years?</w:t>
            </w:r>
          </w:p>
        </w:tc>
      </w:tr>
      <w:tr w:rsidR="00AC5436" w:rsidRPr="00AC5436" w14:paraId="184D1EB7" w14:textId="77777777" w:rsidTr="009D1A4B">
        <w:trPr>
          <w:trHeight w:val="1934"/>
        </w:trPr>
        <w:tc>
          <w:tcPr>
            <w:tcW w:w="9040" w:type="dxa"/>
            <w:gridSpan w:val="2"/>
            <w:tcMar>
              <w:top w:w="108" w:type="dxa"/>
              <w:bottom w:w="108" w:type="dxa"/>
            </w:tcMar>
          </w:tcPr>
          <w:p w14:paraId="5BEF7F59" w14:textId="77777777" w:rsidR="00B13D2F" w:rsidRPr="00C37386" w:rsidRDefault="00AC5436" w:rsidP="000D0C86">
            <w:pPr>
              <w:pStyle w:val="ListParagraph"/>
              <w:numPr>
                <w:ilvl w:val="1"/>
                <w:numId w:val="4"/>
              </w:numPr>
              <w:spacing w:before="100" w:beforeAutospacing="1" w:after="100" w:afterAutospacing="1" w:line="40" w:lineRule="atLeast"/>
              <w:ind w:left="737" w:hanging="567"/>
              <w:rPr>
                <w:rFonts w:ascii="Arial" w:hAnsi="Arial" w:cs="Arial"/>
              </w:rPr>
            </w:pPr>
            <w:r w:rsidRPr="00C37386">
              <w:rPr>
                <w:rFonts w:ascii="Arial" w:hAnsi="Arial" w:cs="Arial"/>
              </w:rPr>
              <w:t>Please add comments to help to explain the basis of your answer.</w:t>
            </w:r>
          </w:p>
          <w:p w14:paraId="0DF55845" w14:textId="77777777" w:rsidR="00364644" w:rsidRPr="00364644" w:rsidRDefault="00364644" w:rsidP="00364644">
            <w:pPr>
              <w:spacing w:before="100" w:beforeAutospacing="1" w:after="100" w:afterAutospacing="1" w:line="40" w:lineRule="atLeast"/>
              <w:rPr>
                <w:rFonts w:ascii="Arial" w:hAnsi="Arial" w:cs="Arial"/>
                <w:i/>
              </w:rPr>
            </w:pPr>
            <w:r w:rsidRPr="00364644">
              <w:rPr>
                <w:rFonts w:ascii="Arial" w:hAnsi="Arial" w:cs="Arial"/>
                <w:i/>
              </w:rPr>
              <w:t xml:space="preserve">The key accountability for councils is to their residents and local electors. The auditors role, principally concerned with assurance, needs to be </w:t>
            </w:r>
            <w:r w:rsidR="00625F5B">
              <w:rPr>
                <w:rFonts w:ascii="Arial" w:hAnsi="Arial" w:cs="Arial"/>
                <w:i/>
              </w:rPr>
              <w:t xml:space="preserve">to </w:t>
            </w:r>
            <w:r w:rsidRPr="00364644">
              <w:rPr>
                <w:rFonts w:ascii="Arial" w:hAnsi="Arial" w:cs="Arial"/>
                <w:i/>
              </w:rPr>
              <w:t xml:space="preserve">enhance this essential accountability not replace it or stand in its way. </w:t>
            </w:r>
          </w:p>
          <w:p w14:paraId="184807DD" w14:textId="77777777" w:rsidR="00364644" w:rsidRPr="00364644" w:rsidRDefault="00364644" w:rsidP="00364644">
            <w:pPr>
              <w:spacing w:before="100" w:beforeAutospacing="1" w:after="100" w:afterAutospacing="1" w:line="40" w:lineRule="atLeast"/>
              <w:rPr>
                <w:rFonts w:ascii="Arial" w:hAnsi="Arial" w:cs="Arial"/>
                <w:i/>
              </w:rPr>
            </w:pPr>
            <w:r w:rsidRPr="00364644">
              <w:rPr>
                <w:rFonts w:ascii="Arial" w:hAnsi="Arial" w:cs="Arial"/>
                <w:i/>
              </w:rPr>
              <w:t xml:space="preserve">As the consultation document points out, the value for money judgement is an assessment of the arrangements for securing </w:t>
            </w:r>
            <w:r w:rsidR="00625F5B">
              <w:rPr>
                <w:rFonts w:ascii="Arial" w:hAnsi="Arial" w:cs="Arial"/>
                <w:i/>
              </w:rPr>
              <w:t>VFM</w:t>
            </w:r>
            <w:r w:rsidRPr="00364644">
              <w:rPr>
                <w:rFonts w:ascii="Arial" w:hAnsi="Arial" w:cs="Arial"/>
                <w:i/>
              </w:rPr>
              <w:t xml:space="preserve">, not an assessment of </w:t>
            </w:r>
            <w:r w:rsidR="00625F5B">
              <w:rPr>
                <w:rFonts w:ascii="Arial" w:hAnsi="Arial" w:cs="Arial"/>
                <w:i/>
              </w:rPr>
              <w:t>VFM</w:t>
            </w:r>
            <w:r w:rsidRPr="00364644">
              <w:rPr>
                <w:rFonts w:ascii="Arial" w:hAnsi="Arial" w:cs="Arial"/>
                <w:i/>
              </w:rPr>
              <w:t xml:space="preserve"> itself.  The LGA supports this approach. Top-down inspection, which gets in the way of local accountability, has been replaced with greater local transparency and a sector led approach to improvement.  The LGA has made all the performance and finance data available to the public and we carry out peer reviews and other support to councils to enable them to improve their accountability to the people they serve. </w:t>
            </w:r>
          </w:p>
          <w:p w14:paraId="1E6276FD" w14:textId="77777777" w:rsidR="00364644" w:rsidRPr="00364644" w:rsidRDefault="00364644" w:rsidP="00364644">
            <w:pPr>
              <w:spacing w:before="100" w:beforeAutospacing="1" w:after="100" w:afterAutospacing="1" w:line="40" w:lineRule="atLeast"/>
              <w:rPr>
                <w:rFonts w:ascii="Arial" w:hAnsi="Arial" w:cs="Arial"/>
                <w:i/>
              </w:rPr>
            </w:pPr>
            <w:r w:rsidRPr="00364644">
              <w:rPr>
                <w:rFonts w:ascii="Arial" w:hAnsi="Arial" w:cs="Arial"/>
                <w:i/>
              </w:rPr>
              <w:t xml:space="preserve">There are essentially two parts to the regular audit role – the accounts audit and the value for money judgement- and it follows that the balance of resources that can be allocated to one is affected by the other.  We therefore welcome the work being done by CIPFA and others to ensure that the accounting code is fit for purpose and in so doing would encourage consideration of how the audit requirements on the accounts can be modified </w:t>
            </w:r>
            <w:r w:rsidRPr="00364644">
              <w:rPr>
                <w:rFonts w:ascii="Arial" w:hAnsi="Arial" w:cs="Arial"/>
                <w:i/>
              </w:rPr>
              <w:lastRenderedPageBreak/>
              <w:t xml:space="preserve">to provide the same level of assurance but without over-emphasising matters that are of less public interest, such as the constant revaluation of assets that are unlikely ever to be transferred or sold.  </w:t>
            </w:r>
          </w:p>
          <w:p w14:paraId="427B893F" w14:textId="77777777" w:rsidR="00B13D2F" w:rsidRPr="00AC5436" w:rsidRDefault="00364644" w:rsidP="00625F5B">
            <w:pPr>
              <w:spacing w:before="100" w:beforeAutospacing="1" w:after="100" w:afterAutospacing="1" w:line="40" w:lineRule="atLeast"/>
              <w:rPr>
                <w:rFonts w:ascii="Arial" w:hAnsi="Arial" w:cs="Arial"/>
                <w:i/>
              </w:rPr>
            </w:pPr>
            <w:r w:rsidRPr="00364644">
              <w:rPr>
                <w:rFonts w:ascii="Arial" w:hAnsi="Arial" w:cs="Arial"/>
                <w:i/>
              </w:rPr>
              <w:t>A risk based approach to value for money work is appropriate, and as the risk profile of councils changes, an ongoing dialogue with the sector on where new risks are emerging should be encouraged. It is helpful when the auditor’s work adds value within the council, but it is not necessarily a weakness if audit work does not add to a council’s knowledge or understanding of the risks it faces. There would be room for greater concern if audit work frequently raised significant risks of which councils were previously unaware, and the auditor can use the reporting framework, and if necessary additional powers, to encourage an appropriate response from councils.</w:t>
            </w:r>
          </w:p>
        </w:tc>
      </w:tr>
      <w:tr w:rsidR="00AC5436" w:rsidRPr="00AC5436" w14:paraId="53BAF20B" w14:textId="77777777" w:rsidTr="009D1A4B">
        <w:trPr>
          <w:trHeight w:val="781"/>
        </w:trPr>
        <w:tc>
          <w:tcPr>
            <w:tcW w:w="9040" w:type="dxa"/>
            <w:gridSpan w:val="2"/>
            <w:tcMar>
              <w:top w:w="108" w:type="dxa"/>
              <w:bottom w:w="108" w:type="dxa"/>
            </w:tcMar>
          </w:tcPr>
          <w:p w14:paraId="61A00A60" w14:textId="77777777" w:rsidR="00AC5436" w:rsidRPr="00C37386" w:rsidRDefault="00AC5436" w:rsidP="00B13D2F">
            <w:pPr>
              <w:spacing w:before="100" w:beforeAutospacing="1" w:after="100" w:afterAutospacing="1" w:line="40" w:lineRule="atLeast"/>
              <w:rPr>
                <w:rFonts w:ascii="Arial" w:hAnsi="Arial" w:cs="Arial"/>
              </w:rPr>
            </w:pPr>
            <w:r w:rsidRPr="00C37386">
              <w:rPr>
                <w:rFonts w:ascii="Arial" w:hAnsi="Arial" w:cs="Arial"/>
                <w:b/>
              </w:rPr>
              <w:lastRenderedPageBreak/>
              <w:t xml:space="preserve">Question 9 – </w:t>
            </w:r>
            <w:r w:rsidRPr="00C37386">
              <w:rPr>
                <w:rFonts w:ascii="Arial" w:hAnsi="Arial" w:cs="Arial"/>
              </w:rPr>
              <w:t>Are you content that the current terminology ‘VFM arrangements conclusion’ adequately describes the nature of the work undertaken and the conclusion?</w:t>
            </w:r>
          </w:p>
        </w:tc>
      </w:tr>
      <w:tr w:rsidR="00AC5436" w:rsidRPr="00AC5436" w14:paraId="33F8D04D" w14:textId="77777777" w:rsidTr="009D1A4B">
        <w:trPr>
          <w:trHeight w:val="1934"/>
        </w:trPr>
        <w:tc>
          <w:tcPr>
            <w:tcW w:w="9040" w:type="dxa"/>
            <w:gridSpan w:val="2"/>
            <w:tcMar>
              <w:top w:w="108" w:type="dxa"/>
              <w:bottom w:w="108" w:type="dxa"/>
            </w:tcMar>
          </w:tcPr>
          <w:p w14:paraId="45E482C9" w14:textId="77777777" w:rsidR="009D1A4B" w:rsidRPr="00C37386" w:rsidRDefault="00AC5436" w:rsidP="000D0C86">
            <w:pPr>
              <w:numPr>
                <w:ilvl w:val="1"/>
                <w:numId w:val="5"/>
              </w:numPr>
              <w:spacing w:before="100" w:beforeAutospacing="1" w:after="100" w:afterAutospacing="1" w:line="40" w:lineRule="atLeast"/>
              <w:ind w:left="737" w:hanging="567"/>
              <w:rPr>
                <w:rFonts w:ascii="Arial" w:hAnsi="Arial" w:cs="Arial"/>
              </w:rPr>
            </w:pPr>
            <w:r w:rsidRPr="00C37386">
              <w:rPr>
                <w:rFonts w:ascii="Arial" w:hAnsi="Arial" w:cs="Arial"/>
              </w:rPr>
              <w:t>If no, what would be a more informative description?</w:t>
            </w:r>
          </w:p>
          <w:p w14:paraId="6A7A3D59" w14:textId="77777777" w:rsidR="009D1A4B" w:rsidRDefault="007C1136" w:rsidP="009D1A4B">
            <w:pPr>
              <w:spacing w:before="100" w:beforeAutospacing="1" w:after="100" w:afterAutospacing="1" w:line="40" w:lineRule="atLeast"/>
              <w:rPr>
                <w:rFonts w:ascii="Arial" w:hAnsi="Arial" w:cs="Arial"/>
                <w:i/>
              </w:rPr>
            </w:pPr>
            <w:r>
              <w:rPr>
                <w:rFonts w:ascii="Arial" w:hAnsi="Arial" w:cs="Arial"/>
                <w:i/>
              </w:rPr>
              <w:t>No comment</w:t>
            </w:r>
          </w:p>
          <w:p w14:paraId="6E90617C" w14:textId="77777777" w:rsidR="009D1A4B" w:rsidRPr="00424486" w:rsidRDefault="009D1A4B" w:rsidP="009D1A4B">
            <w:pPr>
              <w:spacing w:before="100" w:beforeAutospacing="1" w:after="100" w:afterAutospacing="1" w:line="40" w:lineRule="atLeast"/>
              <w:rPr>
                <w:rFonts w:ascii="Arial" w:hAnsi="Arial" w:cs="Arial"/>
                <w:i/>
              </w:rPr>
            </w:pPr>
          </w:p>
        </w:tc>
      </w:tr>
      <w:tr w:rsidR="00AC5436" w:rsidRPr="00AC5436" w14:paraId="4206FFD6" w14:textId="77777777" w:rsidTr="009D1A4B">
        <w:trPr>
          <w:trHeight w:val="302"/>
        </w:trPr>
        <w:tc>
          <w:tcPr>
            <w:tcW w:w="9040" w:type="dxa"/>
            <w:gridSpan w:val="2"/>
            <w:tcMar>
              <w:top w:w="108" w:type="dxa"/>
              <w:bottom w:w="108" w:type="dxa"/>
            </w:tcMar>
          </w:tcPr>
          <w:p w14:paraId="6B5BF65B" w14:textId="77777777" w:rsidR="00AC5436" w:rsidRPr="00C37386" w:rsidRDefault="00AC5436" w:rsidP="00B13D2F">
            <w:pPr>
              <w:spacing w:before="100" w:beforeAutospacing="1" w:after="100" w:afterAutospacing="1" w:line="40" w:lineRule="atLeast"/>
              <w:rPr>
                <w:rFonts w:ascii="Arial" w:hAnsi="Arial" w:cs="Arial"/>
              </w:rPr>
            </w:pPr>
            <w:r w:rsidRPr="00C37386">
              <w:rPr>
                <w:rFonts w:ascii="Arial" w:hAnsi="Arial" w:cs="Arial"/>
                <w:b/>
              </w:rPr>
              <w:t>Question 10</w:t>
            </w:r>
            <w:r w:rsidRPr="00C37386">
              <w:rPr>
                <w:rFonts w:ascii="Arial" w:hAnsi="Arial" w:cs="Arial"/>
              </w:rPr>
              <w:t xml:space="preserve"> – Do you think the current, risk-based, approach to arrangements work focuses the auditor’s attention in the right areas?</w:t>
            </w:r>
          </w:p>
        </w:tc>
      </w:tr>
      <w:tr w:rsidR="00AC5436" w:rsidRPr="00AC5436" w14:paraId="6D7E4F62" w14:textId="77777777" w:rsidTr="009D1A4B">
        <w:trPr>
          <w:trHeight w:val="1947"/>
        </w:trPr>
        <w:tc>
          <w:tcPr>
            <w:tcW w:w="9040" w:type="dxa"/>
            <w:gridSpan w:val="2"/>
            <w:tcMar>
              <w:top w:w="108" w:type="dxa"/>
              <w:bottom w:w="108" w:type="dxa"/>
            </w:tcMar>
          </w:tcPr>
          <w:p w14:paraId="21919B79" w14:textId="77777777" w:rsidR="00543301" w:rsidRPr="00C37386" w:rsidRDefault="00AC5436" w:rsidP="000D0C86">
            <w:pPr>
              <w:numPr>
                <w:ilvl w:val="1"/>
                <w:numId w:val="5"/>
              </w:numPr>
              <w:spacing w:before="100" w:beforeAutospacing="1" w:after="100" w:afterAutospacing="1" w:line="40" w:lineRule="atLeast"/>
              <w:ind w:left="737" w:hanging="567"/>
              <w:rPr>
                <w:rFonts w:ascii="Arial" w:hAnsi="Arial" w:cs="Arial"/>
              </w:rPr>
            </w:pPr>
            <w:r w:rsidRPr="00C37386">
              <w:rPr>
                <w:rFonts w:ascii="Arial" w:hAnsi="Arial" w:cs="Arial"/>
              </w:rPr>
              <w:t>If no, how should the focus of auditors’ work change?</w:t>
            </w:r>
          </w:p>
          <w:p w14:paraId="6A06258E" w14:textId="77777777" w:rsidR="009D1A4B" w:rsidRDefault="000119C3" w:rsidP="00B13D2F">
            <w:pPr>
              <w:spacing w:before="100" w:beforeAutospacing="1" w:after="100" w:afterAutospacing="1" w:line="40" w:lineRule="atLeast"/>
              <w:rPr>
                <w:rFonts w:ascii="Arial" w:hAnsi="Arial" w:cs="Arial"/>
                <w:i/>
              </w:rPr>
            </w:pPr>
            <w:r>
              <w:rPr>
                <w:rFonts w:ascii="Arial" w:hAnsi="Arial" w:cs="Arial"/>
                <w:i/>
              </w:rPr>
              <w:t>See above</w:t>
            </w:r>
            <w:r w:rsidR="007C1136">
              <w:rPr>
                <w:rFonts w:ascii="Arial" w:hAnsi="Arial" w:cs="Arial"/>
                <w:i/>
              </w:rPr>
              <w:t xml:space="preserve">, response to question 8, and also bear in mind response to question 6. We support a risk based approach but are concerned that the work has been pared back so much that it is less useful. </w:t>
            </w:r>
          </w:p>
          <w:p w14:paraId="08DBA60F" w14:textId="77777777" w:rsidR="009D1A4B" w:rsidRPr="00424486" w:rsidRDefault="009D1A4B" w:rsidP="00B13D2F">
            <w:pPr>
              <w:spacing w:before="100" w:beforeAutospacing="1" w:after="100" w:afterAutospacing="1" w:line="40" w:lineRule="atLeast"/>
              <w:rPr>
                <w:rFonts w:ascii="Arial" w:hAnsi="Arial" w:cs="Arial"/>
                <w:i/>
              </w:rPr>
            </w:pPr>
          </w:p>
        </w:tc>
      </w:tr>
      <w:tr w:rsidR="00AC5436" w:rsidRPr="00AC5436" w14:paraId="38CD54EE" w14:textId="77777777" w:rsidTr="009D1A4B">
        <w:trPr>
          <w:trHeight w:val="671"/>
        </w:trPr>
        <w:tc>
          <w:tcPr>
            <w:tcW w:w="9040" w:type="dxa"/>
            <w:gridSpan w:val="2"/>
            <w:tcMar>
              <w:top w:w="108" w:type="dxa"/>
              <w:bottom w:w="108" w:type="dxa"/>
            </w:tcMar>
          </w:tcPr>
          <w:p w14:paraId="21B85CD0" w14:textId="77777777" w:rsidR="00AC5436" w:rsidRPr="00C37386" w:rsidRDefault="00AC5436" w:rsidP="00B13D2F">
            <w:pPr>
              <w:spacing w:before="100" w:beforeAutospacing="1" w:after="100" w:afterAutospacing="1" w:line="40" w:lineRule="atLeast"/>
              <w:rPr>
                <w:rFonts w:ascii="Arial" w:hAnsi="Arial" w:cs="Arial"/>
                <w:b/>
              </w:rPr>
            </w:pPr>
            <w:r w:rsidRPr="00C37386">
              <w:rPr>
                <w:rFonts w:ascii="Arial" w:hAnsi="Arial" w:cs="Arial"/>
                <w:b/>
              </w:rPr>
              <w:t xml:space="preserve">Question 11 – </w:t>
            </w:r>
            <w:r w:rsidRPr="00C37386">
              <w:rPr>
                <w:rFonts w:ascii="Arial" w:hAnsi="Arial" w:cs="Arial"/>
              </w:rPr>
              <w:t>Do you think the Code should allow auditors to look in more detail at work in areas that may not meet the current definition of a ‘significant’ risk, but nevertheless represent a concern to local auditors and local public bodies?</w:t>
            </w:r>
          </w:p>
        </w:tc>
      </w:tr>
      <w:tr w:rsidR="00AC5436" w:rsidRPr="00AC5436" w14:paraId="5966DD8F" w14:textId="77777777" w:rsidTr="009D1A4B">
        <w:trPr>
          <w:trHeight w:val="2087"/>
        </w:trPr>
        <w:tc>
          <w:tcPr>
            <w:tcW w:w="9040" w:type="dxa"/>
            <w:gridSpan w:val="2"/>
            <w:tcMar>
              <w:top w:w="108" w:type="dxa"/>
              <w:bottom w:w="108" w:type="dxa"/>
            </w:tcMar>
          </w:tcPr>
          <w:p w14:paraId="383FFF3C" w14:textId="77777777" w:rsidR="00AC5436" w:rsidRDefault="00AC5436" w:rsidP="000D0C86">
            <w:pPr>
              <w:pStyle w:val="ListParagraph"/>
              <w:numPr>
                <w:ilvl w:val="1"/>
                <w:numId w:val="5"/>
              </w:numPr>
              <w:spacing w:before="100" w:beforeAutospacing="1" w:after="100" w:afterAutospacing="1" w:line="40" w:lineRule="atLeast"/>
              <w:ind w:left="453"/>
              <w:rPr>
                <w:rFonts w:ascii="Arial" w:hAnsi="Arial" w:cs="Arial"/>
              </w:rPr>
            </w:pPr>
            <w:r w:rsidRPr="00C37386">
              <w:rPr>
                <w:rFonts w:ascii="Arial" w:hAnsi="Arial" w:cs="Arial"/>
              </w:rPr>
              <w:lastRenderedPageBreak/>
              <w:t>If so, on what basis should auditors determine how and where to focus their work, consistent with their responsibilities as auditors?</w:t>
            </w:r>
          </w:p>
          <w:p w14:paraId="11EA06A5" w14:textId="77777777" w:rsidR="000119C3" w:rsidRDefault="000119C3" w:rsidP="00364644">
            <w:pPr>
              <w:spacing w:before="100" w:beforeAutospacing="1" w:after="100" w:afterAutospacing="1" w:line="40" w:lineRule="atLeast"/>
              <w:rPr>
                <w:rFonts w:ascii="Arial" w:hAnsi="Arial" w:cs="Arial"/>
                <w:i/>
              </w:rPr>
            </w:pPr>
            <w:r>
              <w:rPr>
                <w:rFonts w:ascii="Arial" w:hAnsi="Arial" w:cs="Arial"/>
                <w:i/>
              </w:rPr>
              <w:t>Yes, see above</w:t>
            </w:r>
            <w:r w:rsidR="007C1136">
              <w:rPr>
                <w:rFonts w:ascii="Arial" w:hAnsi="Arial" w:cs="Arial"/>
                <w:i/>
              </w:rPr>
              <w:t xml:space="preserve"> response to questions </w:t>
            </w:r>
            <w:r w:rsidR="00364644">
              <w:rPr>
                <w:rFonts w:ascii="Arial" w:hAnsi="Arial" w:cs="Arial"/>
                <w:i/>
              </w:rPr>
              <w:t xml:space="preserve">6, </w:t>
            </w:r>
            <w:r w:rsidR="007C1136">
              <w:rPr>
                <w:rFonts w:ascii="Arial" w:hAnsi="Arial" w:cs="Arial"/>
                <w:i/>
              </w:rPr>
              <w:t>8 and 10</w:t>
            </w:r>
            <w:r w:rsidR="00364644">
              <w:rPr>
                <w:rFonts w:ascii="Arial" w:hAnsi="Arial" w:cs="Arial"/>
                <w:i/>
              </w:rPr>
              <w:t>. But if so there needs to be clarity over the definition of what a “concern” could be in this case.</w:t>
            </w:r>
          </w:p>
          <w:p w14:paraId="5A0DA5AE" w14:textId="77777777" w:rsidR="00015E16" w:rsidRDefault="00015E16" w:rsidP="00364644">
            <w:pPr>
              <w:spacing w:before="100" w:beforeAutospacing="1" w:after="100" w:afterAutospacing="1" w:line="40" w:lineRule="atLeast"/>
              <w:rPr>
                <w:rFonts w:ascii="Arial" w:hAnsi="Arial" w:cs="Arial"/>
                <w:i/>
              </w:rPr>
            </w:pPr>
          </w:p>
          <w:p w14:paraId="5899F7D3" w14:textId="77777777" w:rsidR="00015E16" w:rsidRDefault="00015E16" w:rsidP="00364644">
            <w:pPr>
              <w:spacing w:before="100" w:beforeAutospacing="1" w:after="100" w:afterAutospacing="1" w:line="40" w:lineRule="atLeast"/>
              <w:rPr>
                <w:rFonts w:ascii="Arial" w:hAnsi="Arial" w:cs="Arial"/>
                <w:i/>
              </w:rPr>
            </w:pPr>
          </w:p>
          <w:p w14:paraId="0A2F734C" w14:textId="77777777" w:rsidR="00015E16" w:rsidRPr="000119C3" w:rsidRDefault="00015E16" w:rsidP="00364644">
            <w:pPr>
              <w:spacing w:before="100" w:beforeAutospacing="1" w:after="100" w:afterAutospacing="1" w:line="40" w:lineRule="atLeast"/>
              <w:rPr>
                <w:rFonts w:ascii="Arial" w:hAnsi="Arial" w:cs="Arial"/>
                <w:i/>
              </w:rPr>
            </w:pPr>
          </w:p>
        </w:tc>
      </w:tr>
      <w:tr w:rsidR="00AC5436" w:rsidRPr="00AC5436" w14:paraId="160C44EA" w14:textId="77777777" w:rsidTr="009D1A4B">
        <w:trPr>
          <w:gridAfter w:val="1"/>
          <w:wAfter w:w="24" w:type="dxa"/>
        </w:trPr>
        <w:tc>
          <w:tcPr>
            <w:tcW w:w="9016" w:type="dxa"/>
            <w:shd w:val="clear" w:color="auto" w:fill="000000" w:themeFill="text1"/>
            <w:tcMar>
              <w:top w:w="108" w:type="dxa"/>
              <w:bottom w:w="108" w:type="dxa"/>
            </w:tcMar>
          </w:tcPr>
          <w:p w14:paraId="5A4EA491" w14:textId="77777777" w:rsidR="00AC5436" w:rsidRPr="00AC5436" w:rsidRDefault="00AC5436" w:rsidP="00B13D2F">
            <w:pPr>
              <w:spacing w:before="100" w:beforeAutospacing="1" w:after="100" w:afterAutospacing="1" w:line="40" w:lineRule="atLeast"/>
              <w:rPr>
                <w:rFonts w:ascii="Arial" w:hAnsi="Arial" w:cs="Arial"/>
                <w:b/>
                <w:sz w:val="28"/>
                <w:szCs w:val="28"/>
              </w:rPr>
            </w:pPr>
            <w:r w:rsidRPr="00AC5436">
              <w:rPr>
                <w:rFonts w:ascii="Arial" w:hAnsi="Arial" w:cs="Arial"/>
                <w:b/>
                <w:sz w:val="28"/>
                <w:szCs w:val="28"/>
              </w:rPr>
              <w:t>Section Four: Reporting the results of the auditor’s work</w:t>
            </w:r>
          </w:p>
        </w:tc>
      </w:tr>
      <w:tr w:rsidR="00AC5436" w:rsidRPr="00AC5436" w14:paraId="30049514" w14:textId="77777777" w:rsidTr="009D1A4B">
        <w:trPr>
          <w:gridAfter w:val="1"/>
          <w:wAfter w:w="24" w:type="dxa"/>
        </w:trPr>
        <w:tc>
          <w:tcPr>
            <w:tcW w:w="9016" w:type="dxa"/>
            <w:tcMar>
              <w:top w:w="108" w:type="dxa"/>
              <w:bottom w:w="108" w:type="dxa"/>
            </w:tcMar>
          </w:tcPr>
          <w:p w14:paraId="6FBC909C" w14:textId="77777777" w:rsidR="00AC5436" w:rsidRPr="00C37386" w:rsidRDefault="00AC5436" w:rsidP="00B13D2F">
            <w:pPr>
              <w:spacing w:before="100" w:beforeAutospacing="1" w:after="100" w:afterAutospacing="1" w:line="40" w:lineRule="atLeast"/>
              <w:rPr>
                <w:rFonts w:ascii="Arial" w:hAnsi="Arial" w:cs="Arial"/>
              </w:rPr>
            </w:pPr>
            <w:r w:rsidRPr="00C37386">
              <w:rPr>
                <w:rFonts w:ascii="Arial" w:hAnsi="Arial" w:cs="Arial"/>
                <w:b/>
              </w:rPr>
              <w:t>Question 12 –</w:t>
            </w:r>
            <w:r w:rsidRPr="00C37386">
              <w:rPr>
                <w:rFonts w:ascii="Arial" w:hAnsi="Arial" w:cs="Arial"/>
              </w:rPr>
              <w:t xml:space="preserve"> Do you think the information that is currently reported publicly by auditors helps local taxpayers understand the key issues and hold local bodies to account?</w:t>
            </w:r>
          </w:p>
        </w:tc>
      </w:tr>
      <w:tr w:rsidR="00AC5436" w:rsidRPr="00AC5436" w14:paraId="6FA53E16" w14:textId="77777777" w:rsidTr="009D1A4B">
        <w:trPr>
          <w:gridAfter w:val="1"/>
          <w:wAfter w:w="24" w:type="dxa"/>
        </w:trPr>
        <w:tc>
          <w:tcPr>
            <w:tcW w:w="9016" w:type="dxa"/>
            <w:tcMar>
              <w:top w:w="108" w:type="dxa"/>
              <w:bottom w:w="108" w:type="dxa"/>
            </w:tcMar>
          </w:tcPr>
          <w:p w14:paraId="3AD7E307" w14:textId="77777777" w:rsidR="00AC5436" w:rsidRPr="00C37386" w:rsidRDefault="00AC5436" w:rsidP="000D0C86">
            <w:pPr>
              <w:pStyle w:val="ListParagraph"/>
              <w:numPr>
                <w:ilvl w:val="2"/>
                <w:numId w:val="6"/>
              </w:numPr>
              <w:spacing w:before="100" w:beforeAutospacing="1" w:after="100" w:afterAutospacing="1" w:line="40" w:lineRule="atLeast"/>
              <w:ind w:left="737" w:hanging="567"/>
              <w:rPr>
                <w:rFonts w:ascii="Arial" w:hAnsi="Arial" w:cs="Arial"/>
              </w:rPr>
            </w:pPr>
            <w:r w:rsidRPr="00C37386">
              <w:rPr>
                <w:rFonts w:ascii="Arial" w:hAnsi="Arial" w:cs="Arial"/>
              </w:rPr>
              <w:t>If no, what would improve this?</w:t>
            </w:r>
          </w:p>
          <w:p w14:paraId="072D5751" w14:textId="77777777" w:rsidR="00AC5436" w:rsidRDefault="000119C3" w:rsidP="00B13D2F">
            <w:pPr>
              <w:spacing w:before="100" w:beforeAutospacing="1" w:after="100" w:afterAutospacing="1" w:line="40" w:lineRule="atLeast"/>
              <w:rPr>
                <w:rFonts w:ascii="Arial" w:hAnsi="Arial" w:cs="Arial"/>
                <w:i/>
              </w:rPr>
            </w:pPr>
            <w:r w:rsidRPr="000119C3">
              <w:rPr>
                <w:rFonts w:ascii="Arial" w:hAnsi="Arial" w:cs="Arial"/>
                <w:i/>
              </w:rPr>
              <w:t xml:space="preserve">We need the Code and its guidance to ensure auditors act promptly and report on a timely basis when there are concerns. </w:t>
            </w:r>
            <w:r w:rsidR="007C1136">
              <w:rPr>
                <w:rFonts w:ascii="Arial" w:hAnsi="Arial" w:cs="Arial"/>
                <w:i/>
              </w:rPr>
              <w:t xml:space="preserve">It is possible that </w:t>
            </w:r>
            <w:r w:rsidRPr="000119C3">
              <w:rPr>
                <w:rFonts w:ascii="Arial" w:hAnsi="Arial" w:cs="Arial"/>
                <w:i/>
              </w:rPr>
              <w:t xml:space="preserve">a significant problem </w:t>
            </w:r>
            <w:r w:rsidR="007C1136">
              <w:rPr>
                <w:rFonts w:ascii="Arial" w:hAnsi="Arial" w:cs="Arial"/>
                <w:i/>
              </w:rPr>
              <w:t>could</w:t>
            </w:r>
            <w:r w:rsidRPr="000119C3">
              <w:rPr>
                <w:rFonts w:ascii="Arial" w:hAnsi="Arial" w:cs="Arial"/>
                <w:i/>
              </w:rPr>
              <w:t xml:space="preserve"> emerge which </w:t>
            </w:r>
            <w:r w:rsidR="007C1136">
              <w:rPr>
                <w:rFonts w:ascii="Arial" w:hAnsi="Arial" w:cs="Arial"/>
                <w:i/>
              </w:rPr>
              <w:t>is already</w:t>
            </w:r>
            <w:r w:rsidRPr="000119C3">
              <w:rPr>
                <w:rFonts w:ascii="Arial" w:hAnsi="Arial" w:cs="Arial"/>
                <w:i/>
              </w:rPr>
              <w:t xml:space="preserve"> known by the auditor, but the reporting has lagged</w:t>
            </w:r>
            <w:r w:rsidR="007C1136">
              <w:rPr>
                <w:rFonts w:ascii="Arial" w:hAnsi="Arial" w:cs="Arial"/>
                <w:i/>
              </w:rPr>
              <w:t xml:space="preserve"> and so it has not yet been reported</w:t>
            </w:r>
            <w:r w:rsidRPr="000119C3">
              <w:rPr>
                <w:rFonts w:ascii="Arial" w:hAnsi="Arial" w:cs="Arial"/>
                <w:i/>
              </w:rPr>
              <w:t>. The Code should encourage early reporting of known issues, with a greater emphasis on the need to report emerging concerns to Audit Committees (or elsewhere if defined as ‘Those Charged With Governance’).</w:t>
            </w:r>
          </w:p>
          <w:p w14:paraId="717B74BF" w14:textId="77777777" w:rsidR="00AC5436" w:rsidRDefault="007C1136" w:rsidP="004D0252">
            <w:pPr>
              <w:spacing w:before="100" w:beforeAutospacing="1" w:after="100" w:afterAutospacing="1" w:line="40" w:lineRule="atLeast"/>
              <w:rPr>
                <w:rFonts w:ascii="Arial" w:hAnsi="Arial" w:cs="Arial"/>
                <w:i/>
              </w:rPr>
            </w:pPr>
            <w:r>
              <w:rPr>
                <w:rFonts w:ascii="Arial" w:hAnsi="Arial" w:cs="Arial"/>
                <w:i/>
              </w:rPr>
              <w:t>We welcome the idea of</w:t>
            </w:r>
            <w:r w:rsidR="00AA2D31">
              <w:rPr>
                <w:rFonts w:ascii="Arial" w:hAnsi="Arial" w:cs="Arial"/>
                <w:i/>
              </w:rPr>
              <w:t xml:space="preserve"> reporting in “plain language”</w:t>
            </w:r>
            <w:r>
              <w:rPr>
                <w:rFonts w:ascii="Arial" w:hAnsi="Arial" w:cs="Arial"/>
                <w:i/>
              </w:rPr>
              <w:t xml:space="preserve"> so that the reports can be readily understood by the </w:t>
            </w:r>
            <w:r w:rsidR="003A601E">
              <w:rPr>
                <w:rFonts w:ascii="Arial" w:hAnsi="Arial" w:cs="Arial"/>
                <w:i/>
              </w:rPr>
              <w:t>public</w:t>
            </w:r>
            <w:r>
              <w:rPr>
                <w:rFonts w:ascii="Arial" w:hAnsi="Arial" w:cs="Arial"/>
                <w:i/>
              </w:rPr>
              <w:t>, but at the same time reports should not be “dumbed down”. Audit rep</w:t>
            </w:r>
            <w:r w:rsidR="004D0252">
              <w:rPr>
                <w:rFonts w:ascii="Arial" w:hAnsi="Arial" w:cs="Arial"/>
                <w:i/>
              </w:rPr>
              <w:t>o</w:t>
            </w:r>
            <w:r>
              <w:rPr>
                <w:rFonts w:ascii="Arial" w:hAnsi="Arial" w:cs="Arial"/>
                <w:i/>
              </w:rPr>
              <w:t xml:space="preserve">rts need to still be sufficiently technical to </w:t>
            </w:r>
            <w:r w:rsidR="003A601E">
              <w:rPr>
                <w:rFonts w:ascii="Arial" w:hAnsi="Arial" w:cs="Arial"/>
                <w:i/>
              </w:rPr>
              <w:t>explain</w:t>
            </w:r>
            <w:r>
              <w:rPr>
                <w:rFonts w:ascii="Arial" w:hAnsi="Arial" w:cs="Arial"/>
                <w:i/>
              </w:rPr>
              <w:t xml:space="preserve"> issues pr</w:t>
            </w:r>
            <w:r w:rsidR="004D0252">
              <w:rPr>
                <w:rFonts w:ascii="Arial" w:hAnsi="Arial" w:cs="Arial"/>
                <w:i/>
              </w:rPr>
              <w:t>operly and in sufficient detail</w:t>
            </w:r>
            <w:r>
              <w:rPr>
                <w:rFonts w:ascii="Arial" w:hAnsi="Arial" w:cs="Arial"/>
                <w:i/>
              </w:rPr>
              <w:t xml:space="preserve"> to </w:t>
            </w:r>
            <w:r w:rsidR="004D0252">
              <w:rPr>
                <w:rFonts w:ascii="Arial" w:hAnsi="Arial" w:cs="Arial"/>
                <w:i/>
              </w:rPr>
              <w:t xml:space="preserve">make the issues clear to </w:t>
            </w:r>
            <w:r>
              <w:rPr>
                <w:rFonts w:ascii="Arial" w:hAnsi="Arial" w:cs="Arial"/>
                <w:i/>
              </w:rPr>
              <w:t>officers and members as well as to other observers.</w:t>
            </w:r>
          </w:p>
          <w:p w14:paraId="283AB7AD" w14:textId="77777777" w:rsidR="004D0252" w:rsidRPr="00AC5436" w:rsidRDefault="004D0252" w:rsidP="004D0252">
            <w:pPr>
              <w:spacing w:before="100" w:beforeAutospacing="1" w:after="100" w:afterAutospacing="1" w:line="40" w:lineRule="atLeast"/>
              <w:rPr>
                <w:rFonts w:ascii="Arial" w:hAnsi="Arial" w:cs="Arial"/>
                <w:i/>
              </w:rPr>
            </w:pPr>
          </w:p>
        </w:tc>
      </w:tr>
      <w:tr w:rsidR="00AC5436" w:rsidRPr="00AC5436" w14:paraId="45303576" w14:textId="77777777" w:rsidTr="009D1A4B">
        <w:trPr>
          <w:gridAfter w:val="1"/>
          <w:wAfter w:w="24" w:type="dxa"/>
        </w:trPr>
        <w:tc>
          <w:tcPr>
            <w:tcW w:w="9016" w:type="dxa"/>
            <w:tcMar>
              <w:top w:w="108" w:type="dxa"/>
              <w:bottom w:w="108" w:type="dxa"/>
            </w:tcMar>
          </w:tcPr>
          <w:p w14:paraId="314BD4D1" w14:textId="77777777" w:rsidR="00AC5436" w:rsidRPr="00C37386" w:rsidRDefault="00AC5436" w:rsidP="00B13D2F">
            <w:pPr>
              <w:spacing w:before="100" w:beforeAutospacing="1" w:after="100" w:afterAutospacing="1" w:line="40" w:lineRule="atLeast"/>
              <w:rPr>
                <w:rFonts w:ascii="Arial" w:hAnsi="Arial" w:cs="Arial"/>
              </w:rPr>
            </w:pPr>
            <w:r w:rsidRPr="00C37386">
              <w:rPr>
                <w:rFonts w:ascii="Arial" w:hAnsi="Arial" w:cs="Arial"/>
                <w:b/>
              </w:rPr>
              <w:t xml:space="preserve">Question 13 </w:t>
            </w:r>
            <w:r w:rsidRPr="00C37386">
              <w:rPr>
                <w:rFonts w:ascii="Arial" w:hAnsi="Arial" w:cs="Arial"/>
              </w:rPr>
              <w:t>– How could local reporting add more value to the audit for local public bodies and taxpayers?</w:t>
            </w:r>
          </w:p>
        </w:tc>
      </w:tr>
      <w:tr w:rsidR="00AC5436" w:rsidRPr="00AC5436" w14:paraId="5EA319D6" w14:textId="77777777" w:rsidTr="009D1A4B">
        <w:trPr>
          <w:gridAfter w:val="1"/>
          <w:wAfter w:w="24" w:type="dxa"/>
        </w:trPr>
        <w:tc>
          <w:tcPr>
            <w:tcW w:w="9016" w:type="dxa"/>
            <w:tcMar>
              <w:top w:w="108" w:type="dxa"/>
              <w:bottom w:w="108" w:type="dxa"/>
            </w:tcMar>
          </w:tcPr>
          <w:p w14:paraId="657FBA0B" w14:textId="77777777" w:rsidR="00AC5436" w:rsidRDefault="004D0252" w:rsidP="00B13D2F">
            <w:pPr>
              <w:spacing w:before="100" w:beforeAutospacing="1" w:after="100" w:afterAutospacing="1" w:line="40" w:lineRule="atLeast"/>
              <w:rPr>
                <w:rFonts w:ascii="Arial" w:hAnsi="Arial" w:cs="Arial"/>
                <w:i/>
              </w:rPr>
            </w:pPr>
            <w:r>
              <w:rPr>
                <w:rFonts w:ascii="Arial" w:hAnsi="Arial" w:cs="Arial"/>
                <w:i/>
              </w:rPr>
              <w:t xml:space="preserve">The actual reporting needs to be timely and relevant. The way to add more value in this area is to ensure that this is so. </w:t>
            </w:r>
            <w:r w:rsidR="005D41B3">
              <w:rPr>
                <w:rFonts w:ascii="Arial" w:hAnsi="Arial" w:cs="Arial"/>
                <w:i/>
              </w:rPr>
              <w:t>M</w:t>
            </w:r>
            <w:r>
              <w:rPr>
                <w:rFonts w:ascii="Arial" w:hAnsi="Arial" w:cs="Arial"/>
                <w:i/>
              </w:rPr>
              <w:t>any of our members have expressed concerns that in some cases the work has been so pared back that it is now less relevant.</w:t>
            </w:r>
          </w:p>
          <w:p w14:paraId="70113174" w14:textId="77777777" w:rsidR="00AC5436" w:rsidRPr="00AC5436" w:rsidRDefault="00AC5436" w:rsidP="005B1904">
            <w:pPr>
              <w:spacing w:before="100" w:beforeAutospacing="1" w:after="100" w:afterAutospacing="1" w:line="40" w:lineRule="atLeast"/>
              <w:rPr>
                <w:rFonts w:ascii="Arial" w:hAnsi="Arial" w:cs="Arial"/>
                <w:b/>
                <w:i/>
              </w:rPr>
            </w:pPr>
          </w:p>
        </w:tc>
      </w:tr>
      <w:tr w:rsidR="00AC5436" w:rsidRPr="00AC5436" w14:paraId="079FFA5A" w14:textId="77777777" w:rsidTr="009D1A4B">
        <w:trPr>
          <w:gridAfter w:val="1"/>
          <w:wAfter w:w="24" w:type="dxa"/>
        </w:trPr>
        <w:tc>
          <w:tcPr>
            <w:tcW w:w="9016" w:type="dxa"/>
            <w:tcMar>
              <w:top w:w="108" w:type="dxa"/>
              <w:bottom w:w="108" w:type="dxa"/>
            </w:tcMar>
          </w:tcPr>
          <w:p w14:paraId="322319C2" w14:textId="77777777" w:rsidR="00AC5436" w:rsidRPr="009F5F74" w:rsidRDefault="00AC5436" w:rsidP="00B13D2F">
            <w:pPr>
              <w:spacing w:before="100" w:beforeAutospacing="1" w:after="100" w:afterAutospacing="1" w:line="40" w:lineRule="atLeast"/>
              <w:rPr>
                <w:rFonts w:ascii="Arial" w:hAnsi="Arial" w:cs="Arial"/>
              </w:rPr>
            </w:pPr>
            <w:r w:rsidRPr="009F5F74">
              <w:rPr>
                <w:rFonts w:ascii="Arial" w:hAnsi="Arial" w:cs="Arial"/>
                <w:b/>
              </w:rPr>
              <w:t xml:space="preserve">Question 14 – </w:t>
            </w:r>
            <w:r w:rsidRPr="009F5F74">
              <w:rPr>
                <w:rFonts w:ascii="Arial" w:hAnsi="Arial" w:cs="Arial"/>
              </w:rPr>
              <w:t xml:space="preserve">In the section on the auditor’s work on economy, efficiency and effectiveness, we explained that the auditor reports their overall conclusion against the criterion of whether they are satisfied that </w:t>
            </w:r>
            <w:r w:rsidR="00E60297" w:rsidRPr="00E60297">
              <w:rPr>
                <w:rFonts w:ascii="Arial" w:hAnsi="Arial" w:cs="Arial"/>
                <w:b/>
              </w:rPr>
              <w:t>“</w:t>
            </w:r>
            <w:r w:rsidRPr="009F5F74">
              <w:rPr>
                <w:rFonts w:ascii="Arial" w:hAnsi="Arial" w:cs="Arial"/>
                <w:b/>
                <w:bCs/>
                <w:iCs/>
              </w:rPr>
              <w:t xml:space="preserve">in all significant respects, the audited body had proper arrangements to ensure it took properly informed decisions and deployed resources to achieve planned and sustainable outcomes for taxpayers </w:t>
            </w:r>
            <w:r w:rsidRPr="009F5F74">
              <w:rPr>
                <w:rFonts w:ascii="Arial" w:hAnsi="Arial" w:cs="Arial"/>
                <w:b/>
                <w:bCs/>
                <w:iCs/>
              </w:rPr>
              <w:lastRenderedPageBreak/>
              <w:t>and local people</w:t>
            </w:r>
            <w:r w:rsidR="00E60297">
              <w:rPr>
                <w:rFonts w:ascii="Arial" w:hAnsi="Arial" w:cs="Arial"/>
                <w:b/>
                <w:bCs/>
                <w:iCs/>
              </w:rPr>
              <w:t>”</w:t>
            </w:r>
            <w:r w:rsidRPr="009F5F74">
              <w:rPr>
                <w:rFonts w:ascii="Arial" w:hAnsi="Arial" w:cs="Arial"/>
                <w:b/>
                <w:bCs/>
                <w:iCs/>
              </w:rPr>
              <w:t xml:space="preserve">. </w:t>
            </w:r>
            <w:r w:rsidRPr="009F5F74">
              <w:rPr>
                <w:rFonts w:ascii="Arial" w:hAnsi="Arial" w:cs="Arial"/>
              </w:rPr>
              <w:t>Do you think a single, overall criterion for reporting the adequacy of arrangements enables auditors to effectively communicate relevant issues, or would a number of more specific criteria be more effective?</w:t>
            </w:r>
          </w:p>
        </w:tc>
      </w:tr>
      <w:tr w:rsidR="00AC5436" w:rsidRPr="00AC5436" w14:paraId="165F3A91" w14:textId="77777777" w:rsidTr="009D1A4B">
        <w:trPr>
          <w:gridAfter w:val="1"/>
          <w:wAfter w:w="24" w:type="dxa"/>
        </w:trPr>
        <w:tc>
          <w:tcPr>
            <w:tcW w:w="9016" w:type="dxa"/>
            <w:tcMar>
              <w:top w:w="108" w:type="dxa"/>
              <w:bottom w:w="108" w:type="dxa"/>
            </w:tcMar>
          </w:tcPr>
          <w:p w14:paraId="1F53FE21" w14:textId="77777777" w:rsidR="00AC5436" w:rsidRPr="009F5F74" w:rsidRDefault="00AC5436" w:rsidP="000D0C86">
            <w:pPr>
              <w:pStyle w:val="ListParagraph"/>
              <w:numPr>
                <w:ilvl w:val="0"/>
                <w:numId w:val="7"/>
              </w:numPr>
              <w:spacing w:before="100" w:beforeAutospacing="1" w:after="100" w:afterAutospacing="1" w:line="40" w:lineRule="atLeast"/>
              <w:ind w:left="453"/>
              <w:rPr>
                <w:rFonts w:ascii="Arial" w:hAnsi="Arial" w:cs="Arial"/>
              </w:rPr>
            </w:pPr>
            <w:r w:rsidRPr="009F5F74">
              <w:rPr>
                <w:rFonts w:ascii="Arial" w:hAnsi="Arial" w:cs="Arial"/>
              </w:rPr>
              <w:lastRenderedPageBreak/>
              <w:t>If so, what sort of criteria would be helpful?</w:t>
            </w:r>
          </w:p>
          <w:p w14:paraId="7448EAA3" w14:textId="77777777" w:rsidR="00AD5BE3" w:rsidRDefault="00FF30E6" w:rsidP="00B13D2F">
            <w:pPr>
              <w:spacing w:before="100" w:beforeAutospacing="1" w:after="100" w:afterAutospacing="1" w:line="40" w:lineRule="atLeast"/>
              <w:rPr>
                <w:rFonts w:ascii="Arial" w:hAnsi="Arial" w:cs="Arial"/>
                <w:i/>
              </w:rPr>
            </w:pPr>
            <w:r>
              <w:rPr>
                <w:rFonts w:ascii="Arial" w:hAnsi="Arial" w:cs="Arial"/>
                <w:i/>
              </w:rPr>
              <w:t>As outlined above, the key concern is with the level of work undertaken.</w:t>
            </w:r>
          </w:p>
          <w:p w14:paraId="2C5E6754" w14:textId="77777777" w:rsidR="00543301" w:rsidRDefault="00543301" w:rsidP="00B13D2F">
            <w:pPr>
              <w:spacing w:before="100" w:beforeAutospacing="1" w:after="100" w:afterAutospacing="1" w:line="40" w:lineRule="atLeast"/>
              <w:rPr>
                <w:rFonts w:ascii="Arial" w:hAnsi="Arial" w:cs="Arial"/>
                <w:i/>
              </w:rPr>
            </w:pPr>
          </w:p>
          <w:p w14:paraId="3CAEBB96" w14:textId="77777777" w:rsidR="00AC5436" w:rsidRPr="00AC5436" w:rsidRDefault="00AC5436" w:rsidP="00B13D2F">
            <w:pPr>
              <w:spacing w:before="100" w:beforeAutospacing="1" w:after="100" w:afterAutospacing="1" w:line="40" w:lineRule="atLeast"/>
              <w:rPr>
                <w:rFonts w:ascii="Arial" w:hAnsi="Arial" w:cs="Arial"/>
                <w:i/>
              </w:rPr>
            </w:pPr>
          </w:p>
        </w:tc>
      </w:tr>
      <w:tr w:rsidR="00AC5436" w:rsidRPr="00AC5436" w14:paraId="3A92C668" w14:textId="77777777" w:rsidTr="009D1A4B">
        <w:trPr>
          <w:gridAfter w:val="1"/>
          <w:wAfter w:w="24" w:type="dxa"/>
        </w:trPr>
        <w:tc>
          <w:tcPr>
            <w:tcW w:w="9016" w:type="dxa"/>
            <w:tcMar>
              <w:top w:w="108" w:type="dxa"/>
              <w:bottom w:w="108" w:type="dxa"/>
            </w:tcMar>
          </w:tcPr>
          <w:p w14:paraId="5E5694AE" w14:textId="77777777" w:rsidR="00AC5436" w:rsidRPr="009F5F74" w:rsidRDefault="00AC5436" w:rsidP="00B13D2F">
            <w:pPr>
              <w:spacing w:before="100" w:beforeAutospacing="1" w:after="100" w:afterAutospacing="1" w:line="40" w:lineRule="atLeast"/>
              <w:rPr>
                <w:rFonts w:ascii="Arial" w:hAnsi="Arial" w:cs="Arial"/>
              </w:rPr>
            </w:pPr>
            <w:r w:rsidRPr="009F5F74">
              <w:rPr>
                <w:rFonts w:ascii="Arial" w:hAnsi="Arial" w:cs="Arial"/>
                <w:b/>
              </w:rPr>
              <w:t>Question 15</w:t>
            </w:r>
            <w:r w:rsidRPr="009F5F74">
              <w:rPr>
                <w:rFonts w:ascii="Arial" w:hAnsi="Arial" w:cs="Arial"/>
              </w:rPr>
              <w:t xml:space="preserve"> – Do you think the options of ‘adverse’ and ‘except for’ conclusions to report weaknesses enables auditors to effectively communicate relevant issues?</w:t>
            </w:r>
          </w:p>
        </w:tc>
      </w:tr>
      <w:tr w:rsidR="00AC5436" w:rsidRPr="00AC5436" w14:paraId="71DBCE88" w14:textId="77777777" w:rsidTr="009D1A4B">
        <w:trPr>
          <w:gridAfter w:val="1"/>
          <w:wAfter w:w="24" w:type="dxa"/>
        </w:trPr>
        <w:tc>
          <w:tcPr>
            <w:tcW w:w="9016" w:type="dxa"/>
            <w:tcMar>
              <w:top w:w="108" w:type="dxa"/>
              <w:bottom w:w="108" w:type="dxa"/>
            </w:tcMar>
          </w:tcPr>
          <w:p w14:paraId="2BD24C8A" w14:textId="77777777" w:rsidR="00AC5436" w:rsidRPr="009F5F74" w:rsidRDefault="00AC5436" w:rsidP="000D0C86">
            <w:pPr>
              <w:pStyle w:val="ListParagraph"/>
              <w:numPr>
                <w:ilvl w:val="0"/>
                <w:numId w:val="7"/>
              </w:numPr>
              <w:spacing w:before="100" w:beforeAutospacing="1" w:after="100" w:afterAutospacing="1" w:line="40" w:lineRule="atLeast"/>
              <w:ind w:left="737" w:hanging="567"/>
              <w:rPr>
                <w:rFonts w:ascii="Arial" w:hAnsi="Arial" w:cs="Arial"/>
              </w:rPr>
            </w:pPr>
            <w:r w:rsidRPr="009F5F74">
              <w:rPr>
                <w:rFonts w:ascii="Arial" w:hAnsi="Arial" w:cs="Arial"/>
              </w:rPr>
              <w:t>If not, please explain your answer and how auditor reporting could be improved.</w:t>
            </w:r>
          </w:p>
          <w:p w14:paraId="3DCF0BEC" w14:textId="77777777" w:rsidR="00904548" w:rsidRDefault="00904548" w:rsidP="00B13D2F">
            <w:pPr>
              <w:spacing w:before="100" w:beforeAutospacing="1" w:after="100" w:afterAutospacing="1" w:line="40" w:lineRule="atLeast"/>
              <w:rPr>
                <w:rFonts w:ascii="Arial" w:hAnsi="Arial" w:cs="Arial"/>
                <w:i/>
              </w:rPr>
            </w:pPr>
            <w:r>
              <w:rPr>
                <w:rFonts w:ascii="Arial" w:hAnsi="Arial" w:cs="Arial"/>
                <w:i/>
              </w:rPr>
              <w:t xml:space="preserve">We would not argue for a change here. </w:t>
            </w:r>
          </w:p>
          <w:p w14:paraId="4B0922A4" w14:textId="77777777" w:rsidR="00AD5BE3" w:rsidRDefault="00904548" w:rsidP="003C4E7E">
            <w:pPr>
              <w:spacing w:before="100" w:beforeAutospacing="1" w:after="100" w:afterAutospacing="1" w:line="40" w:lineRule="atLeast"/>
              <w:rPr>
                <w:rFonts w:ascii="Arial" w:hAnsi="Arial" w:cs="Arial"/>
                <w:i/>
              </w:rPr>
            </w:pPr>
            <w:r>
              <w:rPr>
                <w:rFonts w:ascii="Arial" w:hAnsi="Arial" w:cs="Arial"/>
                <w:i/>
              </w:rPr>
              <w:t>The discussion document (paragraph 41) is perhaps a little confusing on this point. It is accepted that both “adverse” and “except for” conclusions are serious; however,</w:t>
            </w:r>
            <w:r w:rsidR="003C4E7E">
              <w:rPr>
                <w:rFonts w:ascii="Arial" w:hAnsi="Arial" w:cs="Arial"/>
                <w:i/>
              </w:rPr>
              <w:t xml:space="preserve"> </w:t>
            </w:r>
            <w:r>
              <w:rPr>
                <w:rFonts w:ascii="Arial" w:hAnsi="Arial" w:cs="Arial"/>
                <w:i/>
              </w:rPr>
              <w:t>an “adverse” conclusion will be seen as being more serious than an “except for” conclusion</w:t>
            </w:r>
            <w:r w:rsidR="005B1904">
              <w:rPr>
                <w:rFonts w:ascii="Arial" w:hAnsi="Arial" w:cs="Arial"/>
                <w:i/>
              </w:rPr>
              <w:t>,</w:t>
            </w:r>
            <w:r w:rsidR="003C4E7E">
              <w:rPr>
                <w:rFonts w:ascii="Arial" w:hAnsi="Arial" w:cs="Arial"/>
                <w:i/>
              </w:rPr>
              <w:t xml:space="preserve"> so if this is not intended, it perhaps needs to be clarified in the code.</w:t>
            </w:r>
          </w:p>
          <w:p w14:paraId="3882D97A" w14:textId="77777777" w:rsidR="005B1904" w:rsidRDefault="005B1904" w:rsidP="003C4E7E">
            <w:pPr>
              <w:spacing w:before="100" w:beforeAutospacing="1" w:after="100" w:afterAutospacing="1" w:line="40" w:lineRule="atLeast"/>
              <w:rPr>
                <w:rFonts w:ascii="Arial" w:hAnsi="Arial" w:cs="Arial"/>
                <w:i/>
              </w:rPr>
            </w:pPr>
            <w:r w:rsidRPr="005B1904">
              <w:rPr>
                <w:rFonts w:ascii="Arial" w:hAnsi="Arial" w:cs="Arial"/>
                <w:i/>
              </w:rPr>
              <w:t>Another concern raised by our members is that if an authority wanted to challenge an “except for” VFM conclusion or an “adverse” VFM conclusion there is no formal route, such as a right of appeal, for them to do so.</w:t>
            </w:r>
          </w:p>
          <w:p w14:paraId="0EDDE661" w14:textId="77777777" w:rsidR="005B1904" w:rsidRPr="00AC5436" w:rsidRDefault="005B1904" w:rsidP="003C4E7E">
            <w:pPr>
              <w:spacing w:before="100" w:beforeAutospacing="1" w:after="100" w:afterAutospacing="1" w:line="40" w:lineRule="atLeast"/>
              <w:rPr>
                <w:rFonts w:ascii="Arial" w:hAnsi="Arial" w:cs="Arial"/>
                <w:i/>
              </w:rPr>
            </w:pPr>
          </w:p>
        </w:tc>
      </w:tr>
      <w:tr w:rsidR="00AC5436" w:rsidRPr="00AC5436" w14:paraId="499FEA0E" w14:textId="77777777" w:rsidTr="009D1A4B">
        <w:trPr>
          <w:gridAfter w:val="1"/>
          <w:wAfter w:w="24" w:type="dxa"/>
        </w:trPr>
        <w:tc>
          <w:tcPr>
            <w:tcW w:w="9016" w:type="dxa"/>
            <w:tcMar>
              <w:top w:w="108" w:type="dxa"/>
              <w:bottom w:w="108" w:type="dxa"/>
            </w:tcMar>
          </w:tcPr>
          <w:p w14:paraId="188F398F" w14:textId="77777777" w:rsidR="00AC5436" w:rsidRPr="009F5F74" w:rsidRDefault="00AC5436" w:rsidP="00B13D2F">
            <w:pPr>
              <w:spacing w:before="100" w:beforeAutospacing="1" w:after="100" w:afterAutospacing="1" w:line="40" w:lineRule="atLeast"/>
              <w:rPr>
                <w:rFonts w:ascii="Arial" w:hAnsi="Arial" w:cs="Arial"/>
              </w:rPr>
            </w:pPr>
            <w:r w:rsidRPr="009F5F74">
              <w:rPr>
                <w:rFonts w:ascii="Arial" w:hAnsi="Arial" w:cs="Arial"/>
                <w:b/>
              </w:rPr>
              <w:t>Question 16</w:t>
            </w:r>
            <w:r w:rsidRPr="009F5F74">
              <w:rPr>
                <w:rFonts w:ascii="Arial" w:hAnsi="Arial" w:cs="Arial"/>
              </w:rPr>
              <w:t xml:space="preserve"> - How could the results of audit work on economy, efficiency and effectiveness be reported more effectively and clearly?</w:t>
            </w:r>
          </w:p>
        </w:tc>
      </w:tr>
      <w:tr w:rsidR="00AC5436" w:rsidRPr="00AC5436" w14:paraId="5DC2A8DA" w14:textId="77777777" w:rsidTr="009D1A4B">
        <w:trPr>
          <w:gridAfter w:val="1"/>
          <w:wAfter w:w="24" w:type="dxa"/>
        </w:trPr>
        <w:tc>
          <w:tcPr>
            <w:tcW w:w="9016" w:type="dxa"/>
            <w:tcMar>
              <w:top w:w="108" w:type="dxa"/>
              <w:bottom w:w="108" w:type="dxa"/>
            </w:tcMar>
          </w:tcPr>
          <w:p w14:paraId="16E30364" w14:textId="77777777" w:rsidR="00AC5436" w:rsidRPr="000D0C86" w:rsidRDefault="00904548" w:rsidP="00B13D2F">
            <w:pPr>
              <w:spacing w:before="100" w:beforeAutospacing="1" w:after="100" w:afterAutospacing="1" w:line="40" w:lineRule="atLeast"/>
              <w:rPr>
                <w:rFonts w:ascii="Arial" w:hAnsi="Arial" w:cs="Arial"/>
                <w:i/>
              </w:rPr>
            </w:pPr>
            <w:r>
              <w:rPr>
                <w:rFonts w:ascii="Arial" w:hAnsi="Arial" w:cs="Arial"/>
                <w:i/>
              </w:rPr>
              <w:t>See above, question 13.</w:t>
            </w:r>
          </w:p>
          <w:p w14:paraId="1E05C0D0" w14:textId="77777777" w:rsidR="00AC5436" w:rsidRPr="00AC5436" w:rsidRDefault="00AC5436" w:rsidP="00B13D2F">
            <w:pPr>
              <w:spacing w:before="100" w:beforeAutospacing="1" w:after="100" w:afterAutospacing="1" w:line="40" w:lineRule="atLeast"/>
              <w:rPr>
                <w:rFonts w:ascii="Arial" w:hAnsi="Arial" w:cs="Arial"/>
                <w:b/>
                <w:i/>
              </w:rPr>
            </w:pPr>
          </w:p>
        </w:tc>
      </w:tr>
    </w:tbl>
    <w:p w14:paraId="0FD4A35E" w14:textId="77777777" w:rsidR="001D172A" w:rsidRPr="00FC3B87" w:rsidRDefault="001D172A" w:rsidP="00B13D2F">
      <w:pPr>
        <w:spacing w:before="100" w:beforeAutospacing="1" w:after="100" w:afterAutospacing="1" w:line="40" w:lineRule="atLeast"/>
        <w:rPr>
          <w:rFonts w:ascii="Arial" w:hAnsi="Arial" w:cs="Arial"/>
          <w:b/>
          <w:sz w:val="28"/>
          <w:szCs w:val="28"/>
        </w:rPr>
      </w:pPr>
    </w:p>
    <w:tbl>
      <w:tblPr>
        <w:tblStyle w:val="TableGrid"/>
        <w:tblW w:w="0" w:type="auto"/>
        <w:tblLook w:val="04A0" w:firstRow="1" w:lastRow="0" w:firstColumn="1" w:lastColumn="0" w:noHBand="0" w:noVBand="1"/>
      </w:tblPr>
      <w:tblGrid>
        <w:gridCol w:w="9016"/>
      </w:tblGrid>
      <w:tr w:rsidR="00AC5436" w:rsidRPr="00AC5436" w14:paraId="7485315B" w14:textId="77777777" w:rsidTr="00D240AA">
        <w:tc>
          <w:tcPr>
            <w:tcW w:w="9016" w:type="dxa"/>
            <w:shd w:val="clear" w:color="auto" w:fill="000000" w:themeFill="text1"/>
            <w:tcMar>
              <w:top w:w="108" w:type="dxa"/>
              <w:bottom w:w="108" w:type="dxa"/>
            </w:tcMar>
          </w:tcPr>
          <w:p w14:paraId="6B8BFD66" w14:textId="77777777" w:rsidR="00AC5436" w:rsidRPr="00AC5436" w:rsidRDefault="00AC5436" w:rsidP="00B13D2F">
            <w:pPr>
              <w:spacing w:before="100" w:beforeAutospacing="1" w:after="100" w:afterAutospacing="1" w:line="40" w:lineRule="atLeast"/>
              <w:rPr>
                <w:rFonts w:ascii="Arial" w:hAnsi="Arial" w:cs="Arial"/>
                <w:b/>
                <w:sz w:val="28"/>
                <w:szCs w:val="28"/>
              </w:rPr>
            </w:pPr>
            <w:r w:rsidRPr="00AC5436">
              <w:rPr>
                <w:rFonts w:ascii="Arial" w:hAnsi="Arial" w:cs="Arial"/>
                <w:b/>
                <w:sz w:val="28"/>
                <w:szCs w:val="28"/>
              </w:rPr>
              <w:t>Section Five: The auditor’s additional powers and duties</w:t>
            </w:r>
          </w:p>
        </w:tc>
      </w:tr>
      <w:tr w:rsidR="00AC5436" w:rsidRPr="00AC5436" w14:paraId="4677A5F4" w14:textId="77777777" w:rsidTr="00D240AA">
        <w:tc>
          <w:tcPr>
            <w:tcW w:w="9016" w:type="dxa"/>
            <w:tcMar>
              <w:top w:w="108" w:type="dxa"/>
              <w:bottom w:w="108" w:type="dxa"/>
            </w:tcMar>
          </w:tcPr>
          <w:p w14:paraId="34C36147" w14:textId="77777777" w:rsidR="00AC5436" w:rsidRPr="009F5F74" w:rsidRDefault="00AC5436" w:rsidP="00B13D2F">
            <w:pPr>
              <w:spacing w:before="100" w:beforeAutospacing="1" w:after="100" w:afterAutospacing="1" w:line="40" w:lineRule="atLeast"/>
              <w:rPr>
                <w:rFonts w:ascii="Arial" w:hAnsi="Arial" w:cs="Arial"/>
              </w:rPr>
            </w:pPr>
            <w:r w:rsidRPr="009F5F74">
              <w:rPr>
                <w:rFonts w:ascii="Arial" w:hAnsi="Arial" w:cs="Arial"/>
                <w:b/>
              </w:rPr>
              <w:t xml:space="preserve">Question 17 </w:t>
            </w:r>
            <w:r w:rsidRPr="009F5F74">
              <w:rPr>
                <w:rFonts w:ascii="Arial" w:hAnsi="Arial" w:cs="Arial"/>
              </w:rPr>
              <w:t>– Do you think the Code should include more with respect to when auditors might be expected to use their additional powers?</w:t>
            </w:r>
          </w:p>
        </w:tc>
      </w:tr>
      <w:tr w:rsidR="00AC5436" w:rsidRPr="00AC5436" w14:paraId="6364FCB1" w14:textId="77777777" w:rsidTr="00D240AA">
        <w:tc>
          <w:tcPr>
            <w:tcW w:w="9016" w:type="dxa"/>
            <w:tcMar>
              <w:top w:w="108" w:type="dxa"/>
              <w:bottom w:w="108" w:type="dxa"/>
            </w:tcMar>
          </w:tcPr>
          <w:p w14:paraId="77264E37" w14:textId="77777777" w:rsidR="00AC5436" w:rsidRPr="009F5F74" w:rsidRDefault="00AC5436" w:rsidP="000D0C86">
            <w:pPr>
              <w:pStyle w:val="ListParagraph"/>
              <w:numPr>
                <w:ilvl w:val="0"/>
                <w:numId w:val="12"/>
              </w:numPr>
              <w:spacing w:before="100" w:beforeAutospacing="1" w:after="100" w:afterAutospacing="1" w:line="40" w:lineRule="atLeast"/>
              <w:ind w:left="737" w:hanging="567"/>
              <w:rPr>
                <w:rFonts w:ascii="Arial" w:hAnsi="Arial" w:cs="Arial"/>
              </w:rPr>
            </w:pPr>
            <w:r w:rsidRPr="009F5F74">
              <w:rPr>
                <w:rFonts w:ascii="Arial" w:hAnsi="Arial" w:cs="Arial"/>
              </w:rPr>
              <w:t>If so, which areas would this be most useful?</w:t>
            </w:r>
          </w:p>
          <w:p w14:paraId="13938640" w14:textId="77777777" w:rsidR="003C4E7E" w:rsidRDefault="003C4E7E" w:rsidP="00B13D2F">
            <w:pPr>
              <w:spacing w:before="100" w:beforeAutospacing="1" w:after="100" w:afterAutospacing="1" w:line="40" w:lineRule="atLeast"/>
              <w:rPr>
                <w:rFonts w:ascii="Arial" w:hAnsi="Arial" w:cs="Arial"/>
                <w:i/>
              </w:rPr>
            </w:pPr>
            <w:r w:rsidRPr="003C4E7E">
              <w:rPr>
                <w:rFonts w:ascii="Arial" w:hAnsi="Arial" w:cs="Arial"/>
                <w:i/>
              </w:rPr>
              <w:lastRenderedPageBreak/>
              <w:t xml:space="preserve">An important role of the Code is to support auditors </w:t>
            </w:r>
            <w:r w:rsidR="005B1904">
              <w:rPr>
                <w:rFonts w:ascii="Arial" w:hAnsi="Arial" w:cs="Arial"/>
                <w:i/>
              </w:rPr>
              <w:t>on when it is appropriate for them to use their additional</w:t>
            </w:r>
            <w:r w:rsidRPr="003C4E7E">
              <w:rPr>
                <w:rFonts w:ascii="Arial" w:hAnsi="Arial" w:cs="Arial"/>
                <w:i/>
              </w:rPr>
              <w:t xml:space="preserve"> powers and </w:t>
            </w:r>
            <w:r w:rsidR="005B1904">
              <w:rPr>
                <w:rFonts w:ascii="Arial" w:hAnsi="Arial" w:cs="Arial"/>
                <w:i/>
              </w:rPr>
              <w:t xml:space="preserve">to </w:t>
            </w:r>
            <w:r w:rsidRPr="003C4E7E">
              <w:rPr>
                <w:rFonts w:ascii="Arial" w:hAnsi="Arial" w:cs="Arial"/>
                <w:i/>
              </w:rPr>
              <w:t>encourage councils to respond appropriately</w:t>
            </w:r>
            <w:r w:rsidR="005B1904">
              <w:rPr>
                <w:rFonts w:ascii="Arial" w:hAnsi="Arial" w:cs="Arial"/>
                <w:i/>
              </w:rPr>
              <w:t>.</w:t>
            </w:r>
            <w:r w:rsidRPr="003C4E7E">
              <w:rPr>
                <w:rFonts w:ascii="Arial" w:hAnsi="Arial" w:cs="Arial"/>
                <w:i/>
              </w:rPr>
              <w:t xml:space="preserve">  </w:t>
            </w:r>
          </w:p>
          <w:p w14:paraId="1D91F8E1" w14:textId="77777777" w:rsidR="00526EB2" w:rsidRDefault="003A601E" w:rsidP="00B13D2F">
            <w:pPr>
              <w:spacing w:before="100" w:beforeAutospacing="1" w:after="100" w:afterAutospacing="1" w:line="40" w:lineRule="atLeast"/>
              <w:rPr>
                <w:rFonts w:ascii="Arial" w:hAnsi="Arial" w:cs="Arial"/>
                <w:i/>
              </w:rPr>
            </w:pPr>
            <w:r>
              <w:rPr>
                <w:rFonts w:ascii="Arial" w:hAnsi="Arial" w:cs="Arial"/>
                <w:i/>
              </w:rPr>
              <w:t>We</w:t>
            </w:r>
            <w:r w:rsidR="00526EB2">
              <w:rPr>
                <w:rFonts w:ascii="Arial" w:hAnsi="Arial" w:cs="Arial"/>
                <w:i/>
              </w:rPr>
              <w:t xml:space="preserve"> would support the </w:t>
            </w:r>
            <w:r>
              <w:rPr>
                <w:rFonts w:ascii="Arial" w:hAnsi="Arial" w:cs="Arial"/>
                <w:i/>
              </w:rPr>
              <w:t>continuation</w:t>
            </w:r>
            <w:r w:rsidR="00254FAC">
              <w:rPr>
                <w:rFonts w:ascii="Arial" w:hAnsi="Arial" w:cs="Arial"/>
                <w:i/>
              </w:rPr>
              <w:t xml:space="preserve"> of </w:t>
            </w:r>
            <w:r w:rsidR="00526EB2">
              <w:rPr>
                <w:rFonts w:ascii="Arial" w:hAnsi="Arial" w:cs="Arial"/>
                <w:i/>
              </w:rPr>
              <w:t xml:space="preserve">the costs of </w:t>
            </w:r>
            <w:r>
              <w:rPr>
                <w:rFonts w:ascii="Arial" w:hAnsi="Arial" w:cs="Arial"/>
                <w:i/>
              </w:rPr>
              <w:t>dealing</w:t>
            </w:r>
            <w:r w:rsidR="00254FAC">
              <w:rPr>
                <w:rFonts w:ascii="Arial" w:hAnsi="Arial" w:cs="Arial"/>
                <w:i/>
              </w:rPr>
              <w:t xml:space="preserve"> with a matter being included in </w:t>
            </w:r>
            <w:r>
              <w:rPr>
                <w:rFonts w:ascii="Arial" w:hAnsi="Arial" w:cs="Arial"/>
                <w:i/>
              </w:rPr>
              <w:t>the</w:t>
            </w:r>
            <w:r w:rsidR="00254FAC">
              <w:rPr>
                <w:rFonts w:ascii="Arial" w:hAnsi="Arial" w:cs="Arial"/>
                <w:i/>
              </w:rPr>
              <w:t xml:space="preserve"> auditor’s consideration of whether to exercised additional powers and in doing to </w:t>
            </w:r>
            <w:r>
              <w:rPr>
                <w:rFonts w:ascii="Arial" w:hAnsi="Arial" w:cs="Arial"/>
                <w:i/>
              </w:rPr>
              <w:t>applying</w:t>
            </w:r>
            <w:r w:rsidR="00254FAC">
              <w:rPr>
                <w:rFonts w:ascii="Arial" w:hAnsi="Arial" w:cs="Arial"/>
                <w:i/>
              </w:rPr>
              <w:t xml:space="preserve"> the principle of </w:t>
            </w:r>
            <w:r>
              <w:rPr>
                <w:rFonts w:ascii="Arial" w:hAnsi="Arial" w:cs="Arial"/>
                <w:i/>
              </w:rPr>
              <w:t>proportionality</w:t>
            </w:r>
            <w:r w:rsidR="00254FAC">
              <w:rPr>
                <w:rFonts w:ascii="Arial" w:hAnsi="Arial" w:cs="Arial"/>
                <w:i/>
              </w:rPr>
              <w:t>.</w:t>
            </w:r>
          </w:p>
          <w:p w14:paraId="040588FD" w14:textId="77777777" w:rsidR="00AC5436" w:rsidRPr="00AC5436" w:rsidRDefault="003C4E7E" w:rsidP="005D41B3">
            <w:pPr>
              <w:spacing w:before="100" w:beforeAutospacing="1" w:after="100" w:afterAutospacing="1" w:line="40" w:lineRule="atLeast"/>
              <w:rPr>
                <w:rFonts w:ascii="Arial" w:hAnsi="Arial" w:cs="Arial"/>
                <w:i/>
              </w:rPr>
            </w:pPr>
            <w:r w:rsidRPr="003C4E7E">
              <w:rPr>
                <w:rFonts w:ascii="Arial" w:hAnsi="Arial" w:cs="Arial"/>
                <w:i/>
              </w:rPr>
              <w:t>One area we have highlighted in the past has been over “objections” to the accounts and what this means. Some of our members have raised concerns of a lack of understanding by local electors that an “objection” to the accounts should be where there is a case that can be made for the auditor exercising their powers, not where the elector just “doesn’t like something in the accounts”.</w:t>
            </w:r>
          </w:p>
        </w:tc>
      </w:tr>
    </w:tbl>
    <w:p w14:paraId="343F07A4" w14:textId="77777777" w:rsidR="00515A27" w:rsidRPr="00FC3B87" w:rsidRDefault="00515A27" w:rsidP="00B13D2F">
      <w:pPr>
        <w:spacing w:before="100" w:beforeAutospacing="1" w:after="100" w:afterAutospacing="1" w:line="40" w:lineRule="atLeast"/>
        <w:rPr>
          <w:rFonts w:ascii="Arial" w:hAnsi="Arial" w:cs="Arial"/>
        </w:rPr>
      </w:pPr>
    </w:p>
    <w:tbl>
      <w:tblPr>
        <w:tblStyle w:val="TableGrid"/>
        <w:tblW w:w="0" w:type="auto"/>
        <w:tblLook w:val="04A0" w:firstRow="1" w:lastRow="0" w:firstColumn="1" w:lastColumn="0" w:noHBand="0" w:noVBand="1"/>
      </w:tblPr>
      <w:tblGrid>
        <w:gridCol w:w="9016"/>
      </w:tblGrid>
      <w:tr w:rsidR="00AC5436" w:rsidRPr="00AC5436" w14:paraId="49605703" w14:textId="77777777" w:rsidTr="00D240AA">
        <w:tc>
          <w:tcPr>
            <w:tcW w:w="9016" w:type="dxa"/>
            <w:shd w:val="clear" w:color="auto" w:fill="000000" w:themeFill="text1"/>
            <w:tcMar>
              <w:top w:w="108" w:type="dxa"/>
              <w:bottom w:w="108" w:type="dxa"/>
            </w:tcMar>
          </w:tcPr>
          <w:p w14:paraId="7114E349" w14:textId="77777777" w:rsidR="00AC5436" w:rsidRPr="00AC5436" w:rsidRDefault="00AC5436" w:rsidP="00B13D2F">
            <w:pPr>
              <w:spacing w:before="100" w:beforeAutospacing="1" w:after="100" w:afterAutospacing="1" w:line="40" w:lineRule="atLeast"/>
              <w:rPr>
                <w:rFonts w:ascii="Arial" w:hAnsi="Arial" w:cs="Arial"/>
                <w:b/>
                <w:sz w:val="28"/>
                <w:szCs w:val="28"/>
              </w:rPr>
            </w:pPr>
            <w:r w:rsidRPr="00AC5436">
              <w:rPr>
                <w:rFonts w:ascii="Arial" w:hAnsi="Arial" w:cs="Arial"/>
                <w:b/>
                <w:sz w:val="28"/>
                <w:szCs w:val="28"/>
              </w:rPr>
              <w:t>Section Six: Smaller authority assurance engagements</w:t>
            </w:r>
          </w:p>
        </w:tc>
      </w:tr>
      <w:tr w:rsidR="00AC5436" w:rsidRPr="00AC5436" w14:paraId="0FCA5483" w14:textId="77777777" w:rsidTr="00D240AA">
        <w:tc>
          <w:tcPr>
            <w:tcW w:w="9016" w:type="dxa"/>
            <w:tcMar>
              <w:top w:w="108" w:type="dxa"/>
              <w:bottom w:w="108" w:type="dxa"/>
            </w:tcMar>
          </w:tcPr>
          <w:p w14:paraId="0FF6F2B9" w14:textId="77777777" w:rsidR="00AC5436" w:rsidRPr="009F5F74" w:rsidRDefault="00AC5436" w:rsidP="00B13D2F">
            <w:pPr>
              <w:spacing w:before="100" w:beforeAutospacing="1" w:after="100" w:afterAutospacing="1" w:line="40" w:lineRule="atLeast"/>
              <w:rPr>
                <w:rFonts w:ascii="Arial" w:hAnsi="Arial" w:cs="Arial"/>
              </w:rPr>
            </w:pPr>
            <w:r w:rsidRPr="009F5F74">
              <w:rPr>
                <w:rFonts w:ascii="Arial" w:hAnsi="Arial" w:cs="Arial"/>
                <w:b/>
              </w:rPr>
              <w:t>Question 18</w:t>
            </w:r>
            <w:r w:rsidRPr="009F5F74">
              <w:rPr>
                <w:rFonts w:ascii="Arial" w:hAnsi="Arial" w:cs="Arial"/>
              </w:rPr>
              <w:t xml:space="preserve"> – Do you think the current approach set out in the Code to undertake work at smaller authorities under specified procedures will enable auditors to continue to respond to the challenges at smaller authorities?</w:t>
            </w:r>
          </w:p>
        </w:tc>
      </w:tr>
      <w:tr w:rsidR="00AC5436" w:rsidRPr="00AC5436" w14:paraId="289AAA99" w14:textId="77777777" w:rsidTr="00D240AA">
        <w:tc>
          <w:tcPr>
            <w:tcW w:w="9016" w:type="dxa"/>
            <w:tcMar>
              <w:top w:w="108" w:type="dxa"/>
              <w:bottom w:w="108" w:type="dxa"/>
            </w:tcMar>
          </w:tcPr>
          <w:p w14:paraId="6018ECFF" w14:textId="77777777" w:rsidR="00AC5436" w:rsidRPr="009F5F74" w:rsidRDefault="00AC5436" w:rsidP="000D0C86">
            <w:pPr>
              <w:pStyle w:val="ListParagraph"/>
              <w:numPr>
                <w:ilvl w:val="0"/>
                <w:numId w:val="13"/>
              </w:numPr>
              <w:spacing w:before="100" w:beforeAutospacing="1" w:after="100" w:afterAutospacing="1" w:line="40" w:lineRule="atLeast"/>
              <w:ind w:left="737" w:hanging="567"/>
              <w:rPr>
                <w:rFonts w:ascii="Arial" w:hAnsi="Arial" w:cs="Arial"/>
              </w:rPr>
            </w:pPr>
            <w:r w:rsidRPr="009F5F74">
              <w:rPr>
                <w:rFonts w:ascii="Arial" w:hAnsi="Arial" w:cs="Arial"/>
              </w:rPr>
              <w:t>If no, how should the approach be adapted?</w:t>
            </w:r>
          </w:p>
          <w:p w14:paraId="3748D073" w14:textId="77777777" w:rsidR="00424486" w:rsidRDefault="003A601E" w:rsidP="00B13D2F">
            <w:pPr>
              <w:spacing w:before="100" w:beforeAutospacing="1" w:after="100" w:afterAutospacing="1" w:line="40" w:lineRule="atLeast"/>
              <w:rPr>
                <w:rFonts w:ascii="Arial" w:hAnsi="Arial" w:cs="Arial"/>
                <w:i/>
              </w:rPr>
            </w:pPr>
            <w:r>
              <w:rPr>
                <w:rFonts w:ascii="Arial" w:hAnsi="Arial" w:cs="Arial"/>
                <w:i/>
              </w:rPr>
              <w:t>The LGA does not represent smaller authorities</w:t>
            </w:r>
            <w:r w:rsidR="004E4843">
              <w:rPr>
                <w:rFonts w:ascii="Arial" w:hAnsi="Arial" w:cs="Arial"/>
                <w:i/>
              </w:rPr>
              <w:t xml:space="preserve">, however, we would support a general principle that auditors apply the principle </w:t>
            </w:r>
            <w:r w:rsidR="0005502C">
              <w:rPr>
                <w:rFonts w:ascii="Arial" w:hAnsi="Arial" w:cs="Arial"/>
                <w:i/>
              </w:rPr>
              <w:t>o</w:t>
            </w:r>
            <w:r w:rsidR="004E4843">
              <w:rPr>
                <w:rFonts w:ascii="Arial" w:hAnsi="Arial" w:cs="Arial"/>
                <w:i/>
              </w:rPr>
              <w:t>f proportionality to their work.</w:t>
            </w:r>
          </w:p>
          <w:p w14:paraId="7F718F22" w14:textId="77777777" w:rsidR="00F07A54" w:rsidRDefault="00F07A54" w:rsidP="00B13D2F">
            <w:pPr>
              <w:spacing w:before="100" w:beforeAutospacing="1" w:after="100" w:afterAutospacing="1" w:line="40" w:lineRule="atLeast"/>
              <w:rPr>
                <w:rFonts w:ascii="Arial" w:hAnsi="Arial" w:cs="Arial"/>
                <w:i/>
              </w:rPr>
            </w:pPr>
          </w:p>
          <w:p w14:paraId="428D16DE" w14:textId="77777777" w:rsidR="00F07A54" w:rsidRDefault="00F07A54" w:rsidP="00B13D2F">
            <w:pPr>
              <w:spacing w:before="100" w:beforeAutospacing="1" w:after="100" w:afterAutospacing="1" w:line="40" w:lineRule="atLeast"/>
              <w:rPr>
                <w:rFonts w:ascii="Arial" w:hAnsi="Arial" w:cs="Arial"/>
                <w:i/>
              </w:rPr>
            </w:pPr>
          </w:p>
          <w:p w14:paraId="39B324E1" w14:textId="77777777" w:rsidR="00AD5BE3" w:rsidRPr="00AD5BE3" w:rsidRDefault="00AD5BE3" w:rsidP="00B13D2F">
            <w:pPr>
              <w:spacing w:before="100" w:beforeAutospacing="1" w:after="100" w:afterAutospacing="1" w:line="40" w:lineRule="atLeast"/>
              <w:rPr>
                <w:rFonts w:ascii="Arial" w:hAnsi="Arial" w:cs="Arial"/>
                <w:i/>
              </w:rPr>
            </w:pPr>
          </w:p>
        </w:tc>
      </w:tr>
      <w:tr w:rsidR="00AC5436" w:rsidRPr="00AC5436" w14:paraId="2D5888C1" w14:textId="77777777" w:rsidTr="00D240AA">
        <w:tc>
          <w:tcPr>
            <w:tcW w:w="9016" w:type="dxa"/>
            <w:tcMar>
              <w:top w:w="108" w:type="dxa"/>
              <w:bottom w:w="108" w:type="dxa"/>
            </w:tcMar>
          </w:tcPr>
          <w:p w14:paraId="508F87C6" w14:textId="77777777" w:rsidR="00AC5436" w:rsidRPr="009F5F74" w:rsidRDefault="00AC5436" w:rsidP="00B13D2F">
            <w:pPr>
              <w:spacing w:before="100" w:beforeAutospacing="1" w:after="100" w:afterAutospacing="1" w:line="40" w:lineRule="atLeast"/>
              <w:rPr>
                <w:rFonts w:ascii="Arial" w:hAnsi="Arial" w:cs="Arial"/>
              </w:rPr>
            </w:pPr>
            <w:r w:rsidRPr="009F5F74">
              <w:rPr>
                <w:rFonts w:ascii="Arial" w:hAnsi="Arial" w:cs="Arial"/>
                <w:b/>
              </w:rPr>
              <w:t>Question 19</w:t>
            </w:r>
            <w:r w:rsidRPr="009F5F74">
              <w:rPr>
                <w:rFonts w:ascii="Arial" w:hAnsi="Arial" w:cs="Arial"/>
              </w:rPr>
              <w:t xml:space="preserve"> - Do you think the current approach to considering economy, efficiency and effectiveness at smaller authorities is appropriate and proportionate to the size of the bodies being reviewed?</w:t>
            </w:r>
          </w:p>
        </w:tc>
      </w:tr>
      <w:tr w:rsidR="00AC5436" w:rsidRPr="00AC5436" w14:paraId="4FC5EB08" w14:textId="77777777" w:rsidTr="00D240AA">
        <w:tc>
          <w:tcPr>
            <w:tcW w:w="9016" w:type="dxa"/>
            <w:tcMar>
              <w:top w:w="108" w:type="dxa"/>
              <w:bottom w:w="108" w:type="dxa"/>
            </w:tcMar>
          </w:tcPr>
          <w:p w14:paraId="38831514" w14:textId="77777777" w:rsidR="00AC5436" w:rsidRPr="009F5F74" w:rsidRDefault="00AC5436" w:rsidP="000D0C86">
            <w:pPr>
              <w:pStyle w:val="ListParagraph"/>
              <w:numPr>
                <w:ilvl w:val="0"/>
                <w:numId w:val="8"/>
              </w:numPr>
              <w:spacing w:before="100" w:beforeAutospacing="1" w:after="100" w:afterAutospacing="1" w:line="40" w:lineRule="atLeast"/>
              <w:ind w:left="737" w:hanging="567"/>
              <w:rPr>
                <w:rFonts w:ascii="Arial" w:hAnsi="Arial" w:cs="Arial"/>
              </w:rPr>
            </w:pPr>
            <w:r w:rsidRPr="009F5F74">
              <w:rPr>
                <w:rFonts w:ascii="Arial" w:hAnsi="Arial" w:cs="Arial"/>
              </w:rPr>
              <w:t>If no, what would you like to change?</w:t>
            </w:r>
          </w:p>
          <w:p w14:paraId="17CC6640" w14:textId="77777777" w:rsidR="00424486" w:rsidRDefault="004E4843" w:rsidP="00B13D2F">
            <w:pPr>
              <w:spacing w:before="100" w:beforeAutospacing="1" w:after="100" w:afterAutospacing="1" w:line="40" w:lineRule="atLeast"/>
              <w:rPr>
                <w:rFonts w:ascii="Arial" w:hAnsi="Arial" w:cs="Arial"/>
                <w:i/>
              </w:rPr>
            </w:pPr>
            <w:r>
              <w:rPr>
                <w:rFonts w:ascii="Arial" w:hAnsi="Arial" w:cs="Arial"/>
                <w:i/>
              </w:rPr>
              <w:t>As stated above, t</w:t>
            </w:r>
            <w:r w:rsidR="003A601E">
              <w:rPr>
                <w:rFonts w:ascii="Arial" w:hAnsi="Arial" w:cs="Arial"/>
                <w:i/>
              </w:rPr>
              <w:t>he LGA does not represent smaller authorities</w:t>
            </w:r>
            <w:r>
              <w:rPr>
                <w:rFonts w:ascii="Arial" w:hAnsi="Arial" w:cs="Arial"/>
                <w:i/>
              </w:rPr>
              <w:t>, however, the approach of not issuing a VFM arrang</w:t>
            </w:r>
            <w:r w:rsidR="001A2EA0">
              <w:rPr>
                <w:rFonts w:ascii="Arial" w:hAnsi="Arial" w:cs="Arial"/>
                <w:i/>
              </w:rPr>
              <w:t>e</w:t>
            </w:r>
            <w:r>
              <w:rPr>
                <w:rFonts w:ascii="Arial" w:hAnsi="Arial" w:cs="Arial"/>
                <w:i/>
              </w:rPr>
              <w:t>ments conclusion and only reporting on this</w:t>
            </w:r>
            <w:r w:rsidR="001A2EA0">
              <w:rPr>
                <w:rFonts w:ascii="Arial" w:hAnsi="Arial" w:cs="Arial"/>
                <w:i/>
              </w:rPr>
              <w:t xml:space="preserve"> on an exception basis when serious weaknesses are found seems to be appropriate.</w:t>
            </w:r>
          </w:p>
          <w:p w14:paraId="177B71C1" w14:textId="77777777" w:rsidR="00F07A54" w:rsidRDefault="00F07A54" w:rsidP="00B13D2F">
            <w:pPr>
              <w:spacing w:before="100" w:beforeAutospacing="1" w:after="100" w:afterAutospacing="1" w:line="40" w:lineRule="atLeast"/>
              <w:rPr>
                <w:rFonts w:ascii="Arial" w:hAnsi="Arial" w:cs="Arial"/>
                <w:i/>
              </w:rPr>
            </w:pPr>
          </w:p>
          <w:p w14:paraId="75C7BE0B" w14:textId="77777777" w:rsidR="00F07A54" w:rsidRDefault="00F07A54" w:rsidP="00B13D2F">
            <w:pPr>
              <w:spacing w:before="100" w:beforeAutospacing="1" w:after="100" w:afterAutospacing="1" w:line="40" w:lineRule="atLeast"/>
              <w:rPr>
                <w:rFonts w:ascii="Arial" w:hAnsi="Arial" w:cs="Arial"/>
                <w:i/>
              </w:rPr>
            </w:pPr>
          </w:p>
          <w:p w14:paraId="0AD2B066" w14:textId="77777777" w:rsidR="00424486" w:rsidRPr="00AC5436" w:rsidRDefault="00424486" w:rsidP="00B13D2F">
            <w:pPr>
              <w:spacing w:before="100" w:beforeAutospacing="1" w:after="100" w:afterAutospacing="1" w:line="40" w:lineRule="atLeast"/>
              <w:rPr>
                <w:rFonts w:ascii="Arial" w:hAnsi="Arial" w:cs="Arial"/>
                <w:i/>
              </w:rPr>
            </w:pPr>
          </w:p>
        </w:tc>
      </w:tr>
    </w:tbl>
    <w:p w14:paraId="76D671A9" w14:textId="77777777" w:rsidR="00515A27" w:rsidRPr="00FC3B87" w:rsidRDefault="00515A27" w:rsidP="00B13D2F">
      <w:pPr>
        <w:spacing w:before="100" w:beforeAutospacing="1" w:after="100" w:afterAutospacing="1" w:line="40" w:lineRule="atLeast"/>
        <w:rPr>
          <w:rFonts w:ascii="Arial" w:hAnsi="Arial" w:cs="Arial"/>
        </w:rPr>
      </w:pPr>
    </w:p>
    <w:tbl>
      <w:tblPr>
        <w:tblStyle w:val="TableGrid"/>
        <w:tblW w:w="0" w:type="auto"/>
        <w:tblLook w:val="04A0" w:firstRow="1" w:lastRow="0" w:firstColumn="1" w:lastColumn="0" w:noHBand="0" w:noVBand="1"/>
      </w:tblPr>
      <w:tblGrid>
        <w:gridCol w:w="9016"/>
      </w:tblGrid>
      <w:tr w:rsidR="00AD5BE3" w:rsidRPr="00AD5BE3" w14:paraId="17F6D647" w14:textId="77777777" w:rsidTr="0084558C">
        <w:trPr>
          <w:trHeight w:val="202"/>
        </w:trPr>
        <w:tc>
          <w:tcPr>
            <w:tcW w:w="9016" w:type="dxa"/>
            <w:shd w:val="clear" w:color="auto" w:fill="000000" w:themeFill="text1"/>
            <w:tcMar>
              <w:top w:w="108" w:type="dxa"/>
              <w:bottom w:w="108" w:type="dxa"/>
            </w:tcMar>
          </w:tcPr>
          <w:p w14:paraId="1BD365D8" w14:textId="77777777" w:rsidR="00AD5BE3" w:rsidRPr="00AD5BE3" w:rsidRDefault="00AD5BE3" w:rsidP="00B13D2F">
            <w:pPr>
              <w:spacing w:before="100" w:beforeAutospacing="1" w:after="100" w:afterAutospacing="1" w:line="40" w:lineRule="atLeast"/>
              <w:rPr>
                <w:rFonts w:ascii="Arial" w:hAnsi="Arial" w:cs="Arial"/>
                <w:b/>
                <w:sz w:val="28"/>
                <w:szCs w:val="28"/>
              </w:rPr>
            </w:pPr>
            <w:r w:rsidRPr="00AD5BE3">
              <w:rPr>
                <w:rFonts w:ascii="Arial" w:hAnsi="Arial" w:cs="Arial"/>
                <w:b/>
                <w:sz w:val="28"/>
                <w:szCs w:val="28"/>
              </w:rPr>
              <w:t>Section Seven: Potential implications of changes to the Code</w:t>
            </w:r>
          </w:p>
        </w:tc>
      </w:tr>
      <w:tr w:rsidR="00AD5BE3" w:rsidRPr="00AD5BE3" w14:paraId="2404FEAD" w14:textId="77777777" w:rsidTr="0084558C">
        <w:tc>
          <w:tcPr>
            <w:tcW w:w="9016" w:type="dxa"/>
            <w:tcMar>
              <w:top w:w="108" w:type="dxa"/>
              <w:bottom w:w="108" w:type="dxa"/>
            </w:tcMar>
          </w:tcPr>
          <w:p w14:paraId="73872E38" w14:textId="77777777" w:rsidR="00AD5BE3" w:rsidRPr="009F5F74" w:rsidRDefault="00AD5BE3" w:rsidP="00B13D2F">
            <w:pPr>
              <w:spacing w:before="100" w:beforeAutospacing="1" w:after="100" w:afterAutospacing="1" w:line="40" w:lineRule="atLeast"/>
              <w:rPr>
                <w:rFonts w:ascii="Arial" w:hAnsi="Arial" w:cs="Arial"/>
              </w:rPr>
            </w:pPr>
            <w:r w:rsidRPr="009F5F74">
              <w:rPr>
                <w:rFonts w:ascii="Arial" w:hAnsi="Arial" w:cs="Arial"/>
                <w:b/>
              </w:rPr>
              <w:t>Question 20</w:t>
            </w:r>
            <w:r w:rsidRPr="009F5F74">
              <w:rPr>
                <w:rFonts w:ascii="Arial" w:hAnsi="Arial" w:cs="Arial"/>
              </w:rPr>
              <w:t xml:space="preserve"> – Do you think local auditors have the appropriate capacity and capability to meet their responsibilities and to respond to the issues set out in this consultation?</w:t>
            </w:r>
          </w:p>
        </w:tc>
      </w:tr>
      <w:tr w:rsidR="00AD5BE3" w:rsidRPr="00AD5BE3" w14:paraId="257809C6" w14:textId="77777777" w:rsidTr="0084558C">
        <w:tc>
          <w:tcPr>
            <w:tcW w:w="9016" w:type="dxa"/>
            <w:tcMar>
              <w:top w:w="108" w:type="dxa"/>
              <w:bottom w:w="108" w:type="dxa"/>
            </w:tcMar>
          </w:tcPr>
          <w:p w14:paraId="6EAAEEB6" w14:textId="77777777" w:rsidR="00AD5BE3" w:rsidRPr="009F5F74" w:rsidRDefault="00AD5BE3" w:rsidP="000D0C86">
            <w:pPr>
              <w:numPr>
                <w:ilvl w:val="0"/>
                <w:numId w:val="9"/>
              </w:numPr>
              <w:spacing w:before="100" w:beforeAutospacing="1" w:after="100" w:afterAutospacing="1" w:line="40" w:lineRule="atLeast"/>
              <w:ind w:left="737" w:hanging="567"/>
              <w:rPr>
                <w:rFonts w:ascii="Arial" w:hAnsi="Arial" w:cs="Arial"/>
              </w:rPr>
            </w:pPr>
            <w:r w:rsidRPr="00AD5BE3">
              <w:rPr>
                <w:rFonts w:ascii="Arial" w:hAnsi="Arial" w:cs="Arial"/>
                <w:i/>
              </w:rPr>
              <w:t xml:space="preserve"> </w:t>
            </w:r>
            <w:r w:rsidRPr="009F5F74">
              <w:rPr>
                <w:rFonts w:ascii="Arial" w:hAnsi="Arial" w:cs="Arial"/>
              </w:rPr>
              <w:t>If no, how should auditors’ capacity and capability be strengthened?</w:t>
            </w:r>
          </w:p>
          <w:p w14:paraId="2E94C157" w14:textId="77777777" w:rsidR="00AD5BE3" w:rsidRDefault="008A279E" w:rsidP="00B13D2F">
            <w:pPr>
              <w:spacing w:before="100" w:beforeAutospacing="1" w:after="100" w:afterAutospacing="1" w:line="40" w:lineRule="atLeast"/>
              <w:rPr>
                <w:rFonts w:ascii="Arial" w:hAnsi="Arial" w:cs="Arial"/>
                <w:i/>
              </w:rPr>
            </w:pPr>
            <w:r w:rsidRPr="008A279E">
              <w:rPr>
                <w:rFonts w:ascii="Arial" w:hAnsi="Arial" w:cs="Arial"/>
                <w:i/>
              </w:rPr>
              <w:t xml:space="preserve">One of the biggest risks facing the future provision of local audit, as identified in the recent Cardiff Business School review of PSAA’s Appointing Person scheme, is the availability of a sustainable market of audit providers. The risks relate to a lack of skilled professionals who know and understand the specific requirements for an effective audit in this sector, the willingness of firms to commit to this market when there is a perception there is a constant drive to reduce costs and internal pressures with the audit firms to stop working in ‘low margin’ sectors. Councils or PSAA could find it difficult to appoint auditors with the required competence or we could see the number of suppliers shrink with a small number of suppliers able to command higher fees without effective competition. The revision of the Code should recognise this risk and consider ways in which the audit of local bodies can continue to be attractive, but recognising this needs to be balanced with the sector’s needs for the overall fee to be kept to the minimum level possible. It may be possible to achieve this through a ‘re-balancing’ of the audit away from technical financial statements work and review towards work to support the </w:t>
            </w:r>
            <w:r w:rsidR="00625F5B">
              <w:rPr>
                <w:rFonts w:ascii="Arial" w:hAnsi="Arial" w:cs="Arial"/>
                <w:i/>
              </w:rPr>
              <w:t>VFM</w:t>
            </w:r>
            <w:r w:rsidRPr="008A279E">
              <w:rPr>
                <w:rFonts w:ascii="Arial" w:hAnsi="Arial" w:cs="Arial"/>
                <w:i/>
              </w:rPr>
              <w:t xml:space="preserve"> conclusion</w:t>
            </w:r>
          </w:p>
          <w:p w14:paraId="1BC9FEF3" w14:textId="77777777" w:rsidR="00424486" w:rsidRDefault="00424486" w:rsidP="00B13D2F">
            <w:pPr>
              <w:spacing w:before="100" w:beforeAutospacing="1" w:after="100" w:afterAutospacing="1" w:line="40" w:lineRule="atLeast"/>
              <w:rPr>
                <w:rFonts w:ascii="Arial" w:hAnsi="Arial" w:cs="Arial"/>
                <w:i/>
              </w:rPr>
            </w:pPr>
          </w:p>
          <w:p w14:paraId="2F4669AC" w14:textId="77777777" w:rsidR="003C44B0" w:rsidRDefault="003C44B0" w:rsidP="00B13D2F">
            <w:pPr>
              <w:spacing w:before="100" w:beforeAutospacing="1" w:after="100" w:afterAutospacing="1" w:line="40" w:lineRule="atLeast"/>
              <w:rPr>
                <w:rFonts w:ascii="Arial" w:hAnsi="Arial" w:cs="Arial"/>
                <w:i/>
              </w:rPr>
            </w:pPr>
          </w:p>
          <w:p w14:paraId="3B50CA92" w14:textId="77777777" w:rsidR="00AD5BE3" w:rsidRPr="00AD5BE3" w:rsidRDefault="00AD5BE3" w:rsidP="00B13D2F">
            <w:pPr>
              <w:spacing w:before="100" w:beforeAutospacing="1" w:after="100" w:afterAutospacing="1" w:line="40" w:lineRule="atLeast"/>
              <w:rPr>
                <w:rFonts w:ascii="Arial" w:hAnsi="Arial" w:cs="Arial"/>
                <w:i/>
              </w:rPr>
            </w:pPr>
          </w:p>
        </w:tc>
      </w:tr>
    </w:tbl>
    <w:p w14:paraId="091BB664" w14:textId="77777777" w:rsidR="00476FC5" w:rsidRPr="00FC3B87" w:rsidRDefault="00476FC5" w:rsidP="00B13D2F">
      <w:pPr>
        <w:spacing w:before="100" w:beforeAutospacing="1" w:after="100" w:afterAutospacing="1" w:line="40" w:lineRule="atLeast"/>
        <w:rPr>
          <w:rFonts w:ascii="Arial" w:hAnsi="Arial" w:cs="Arial"/>
          <w:b/>
          <w:sz w:val="28"/>
          <w:szCs w:val="28"/>
        </w:rPr>
      </w:pPr>
      <w:r w:rsidRPr="00FC3B87">
        <w:rPr>
          <w:rFonts w:ascii="Arial" w:hAnsi="Arial" w:cs="Arial"/>
          <w:b/>
          <w:sz w:val="28"/>
          <w:szCs w:val="28"/>
        </w:rPr>
        <w:t>General Comments</w:t>
      </w:r>
    </w:p>
    <w:tbl>
      <w:tblPr>
        <w:tblStyle w:val="TableGrid"/>
        <w:tblW w:w="0" w:type="auto"/>
        <w:tblLook w:val="04A0" w:firstRow="1" w:lastRow="0" w:firstColumn="1" w:lastColumn="0" w:noHBand="0" w:noVBand="1"/>
      </w:tblPr>
      <w:tblGrid>
        <w:gridCol w:w="9016"/>
      </w:tblGrid>
      <w:tr w:rsidR="00AD5BE3" w:rsidRPr="00AD5BE3" w14:paraId="7884B049" w14:textId="77777777" w:rsidTr="0084558C">
        <w:tc>
          <w:tcPr>
            <w:tcW w:w="9016" w:type="dxa"/>
            <w:tcMar>
              <w:top w:w="108" w:type="dxa"/>
              <w:bottom w:w="108" w:type="dxa"/>
            </w:tcMar>
          </w:tcPr>
          <w:p w14:paraId="0730DC6B" w14:textId="77777777" w:rsidR="00AD5BE3" w:rsidRPr="009F5F74" w:rsidRDefault="00AD5BE3" w:rsidP="00B13D2F">
            <w:pPr>
              <w:spacing w:before="100" w:beforeAutospacing="1" w:after="100" w:afterAutospacing="1" w:line="40" w:lineRule="atLeast"/>
              <w:rPr>
                <w:rFonts w:ascii="Arial" w:hAnsi="Arial" w:cs="Arial"/>
                <w:b/>
              </w:rPr>
            </w:pPr>
            <w:r w:rsidRPr="009F5F74">
              <w:rPr>
                <w:rFonts w:ascii="Arial" w:hAnsi="Arial" w:cs="Arial"/>
                <w:b/>
              </w:rPr>
              <w:t xml:space="preserve">Question 21 </w:t>
            </w:r>
            <w:r w:rsidRPr="009F5F74">
              <w:rPr>
                <w:rFonts w:ascii="Arial" w:hAnsi="Arial" w:cs="Arial"/>
              </w:rPr>
              <w:t>– Are there any other ways in which you think that the Code could be further strengthened or improved?</w:t>
            </w:r>
          </w:p>
        </w:tc>
      </w:tr>
      <w:tr w:rsidR="00AD5BE3" w:rsidRPr="00AD5BE3" w14:paraId="1F3E42D6" w14:textId="77777777" w:rsidTr="00A2729C">
        <w:trPr>
          <w:trHeight w:val="2610"/>
        </w:trPr>
        <w:tc>
          <w:tcPr>
            <w:tcW w:w="9016" w:type="dxa"/>
            <w:tcMar>
              <w:top w:w="108" w:type="dxa"/>
              <w:bottom w:w="108" w:type="dxa"/>
            </w:tcMar>
          </w:tcPr>
          <w:p w14:paraId="156BE24C" w14:textId="77777777" w:rsidR="003C4E7E" w:rsidRDefault="003C4E7E" w:rsidP="003C4E7E">
            <w:pPr>
              <w:spacing w:before="100" w:beforeAutospacing="1" w:after="100" w:afterAutospacing="1" w:line="40" w:lineRule="atLeast"/>
              <w:rPr>
                <w:rFonts w:ascii="Arial" w:hAnsi="Arial" w:cs="Arial"/>
                <w:i/>
              </w:rPr>
            </w:pPr>
            <w:r>
              <w:rPr>
                <w:rFonts w:ascii="Arial" w:hAnsi="Arial" w:cs="Arial"/>
                <w:i/>
              </w:rPr>
              <w:lastRenderedPageBreak/>
              <w:t xml:space="preserve">One area that our members have raised with us </w:t>
            </w:r>
            <w:r w:rsidR="005D41B3">
              <w:rPr>
                <w:rFonts w:ascii="Arial" w:hAnsi="Arial" w:cs="Arial"/>
                <w:i/>
              </w:rPr>
              <w:t xml:space="preserve">is that the code needs to be flexible enough to cope with new governance structures as new bodies are created or take on new areas of responsibility. One area of change since the last </w:t>
            </w:r>
            <w:r w:rsidR="00AC6A71">
              <w:rPr>
                <w:rFonts w:ascii="Arial" w:hAnsi="Arial" w:cs="Arial"/>
                <w:i/>
              </w:rPr>
              <w:t xml:space="preserve">code was published </w:t>
            </w:r>
            <w:r w:rsidR="005D41B3">
              <w:rPr>
                <w:rFonts w:ascii="Arial" w:hAnsi="Arial" w:cs="Arial"/>
                <w:i/>
              </w:rPr>
              <w:t>has been the introduction of mayoral combined authorities; these have different powers and responsibilities and have taken on responsibility from a variety of predecessor bodies – including</w:t>
            </w:r>
            <w:r w:rsidR="00BF5C9F">
              <w:rPr>
                <w:rFonts w:ascii="Arial" w:hAnsi="Arial" w:cs="Arial"/>
                <w:i/>
              </w:rPr>
              <w:t xml:space="preserve"> (different in different areas)</w:t>
            </w:r>
            <w:r w:rsidR="005D41B3">
              <w:rPr>
                <w:rFonts w:ascii="Arial" w:hAnsi="Arial" w:cs="Arial"/>
                <w:i/>
              </w:rPr>
              <w:t xml:space="preserve"> police, fire</w:t>
            </w:r>
            <w:r w:rsidR="00BF5C9F">
              <w:rPr>
                <w:rFonts w:ascii="Arial" w:hAnsi="Arial" w:cs="Arial"/>
                <w:i/>
              </w:rPr>
              <w:t xml:space="preserve"> waste, transport and others</w:t>
            </w:r>
            <w:r w:rsidR="00AC6A71">
              <w:rPr>
                <w:rFonts w:ascii="Arial" w:hAnsi="Arial" w:cs="Arial"/>
                <w:i/>
              </w:rPr>
              <w:t>. They</w:t>
            </w:r>
            <w:r w:rsidR="00BF5C9F">
              <w:rPr>
                <w:rFonts w:ascii="Arial" w:hAnsi="Arial" w:cs="Arial"/>
                <w:i/>
              </w:rPr>
              <w:t xml:space="preserve"> still retain varying gover</w:t>
            </w:r>
            <w:r w:rsidR="00AC6A71">
              <w:rPr>
                <w:rFonts w:ascii="Arial" w:hAnsi="Arial" w:cs="Arial"/>
                <w:i/>
              </w:rPr>
              <w:t>nance structures. T</w:t>
            </w:r>
            <w:r w:rsidR="00BF5C9F">
              <w:rPr>
                <w:rFonts w:ascii="Arial" w:hAnsi="Arial" w:cs="Arial"/>
                <w:i/>
              </w:rPr>
              <w:t>houg</w:t>
            </w:r>
            <w:r w:rsidR="00AC6A71">
              <w:rPr>
                <w:rFonts w:ascii="Arial" w:hAnsi="Arial" w:cs="Arial"/>
                <w:i/>
              </w:rPr>
              <w:t>ht needs to be given to how these varying governance structures within a single organisation</w:t>
            </w:r>
            <w:r w:rsidR="00BF5C9F">
              <w:rPr>
                <w:rFonts w:ascii="Arial" w:hAnsi="Arial" w:cs="Arial"/>
                <w:i/>
              </w:rPr>
              <w:t xml:space="preserve"> affect the audit opinion, particularly regarding the </w:t>
            </w:r>
            <w:r w:rsidR="00AC6A71">
              <w:rPr>
                <w:rFonts w:ascii="Arial" w:hAnsi="Arial" w:cs="Arial"/>
                <w:i/>
              </w:rPr>
              <w:t>VFM</w:t>
            </w:r>
            <w:r w:rsidR="00BF5C9F">
              <w:rPr>
                <w:rFonts w:ascii="Arial" w:hAnsi="Arial" w:cs="Arial"/>
                <w:i/>
              </w:rPr>
              <w:t xml:space="preserve"> conclusion.</w:t>
            </w:r>
          </w:p>
          <w:p w14:paraId="66D54829" w14:textId="77777777" w:rsidR="00AD5BE3" w:rsidRPr="00AD5BE3" w:rsidRDefault="00AD5BE3" w:rsidP="003C4E7E">
            <w:pPr>
              <w:spacing w:before="100" w:beforeAutospacing="1" w:after="100" w:afterAutospacing="1" w:line="40" w:lineRule="atLeast"/>
              <w:rPr>
                <w:rFonts w:ascii="Arial" w:hAnsi="Arial" w:cs="Arial"/>
                <w:i/>
              </w:rPr>
            </w:pPr>
          </w:p>
        </w:tc>
      </w:tr>
    </w:tbl>
    <w:p w14:paraId="3296BB79" w14:textId="77777777" w:rsidR="00AD5BE3" w:rsidRPr="00FC3B87" w:rsidRDefault="00AD5BE3" w:rsidP="00F07A54">
      <w:pPr>
        <w:spacing w:beforeLines="120" w:before="288" w:afterLines="120" w:after="288" w:line="240" w:lineRule="auto"/>
        <w:rPr>
          <w:rFonts w:ascii="Arial" w:hAnsi="Arial" w:cs="Arial"/>
        </w:rPr>
      </w:pPr>
    </w:p>
    <w:sectPr w:rsidR="00AD5BE3" w:rsidRPr="00FC3B8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73E957" w16cid:durableId="207678C6"/>
  <w16cid:commentId w16cid:paraId="28878210" w16cid:durableId="2076791D"/>
  <w16cid:commentId w16cid:paraId="77EC5F33" w16cid:durableId="207679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B934F" w14:textId="77777777" w:rsidR="00FD1A80" w:rsidRDefault="00FD1A80" w:rsidP="00A45B54">
      <w:pPr>
        <w:spacing w:after="0" w:line="240" w:lineRule="auto"/>
      </w:pPr>
      <w:r>
        <w:separator/>
      </w:r>
    </w:p>
  </w:endnote>
  <w:endnote w:type="continuationSeparator" w:id="0">
    <w:p w14:paraId="60AABDE9" w14:textId="77777777" w:rsidR="00FD1A80" w:rsidRDefault="00FD1A80" w:rsidP="00A45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utiger 45 Ligh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059BF" w14:textId="77777777" w:rsidR="005341D3" w:rsidRDefault="005341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E21CB" w14:textId="77777777" w:rsidR="005341D3" w:rsidRDefault="005341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BECFD" w14:textId="77777777" w:rsidR="005341D3" w:rsidRDefault="00534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30F2C" w14:textId="77777777" w:rsidR="00FD1A80" w:rsidRDefault="00FD1A80" w:rsidP="00A45B54">
      <w:pPr>
        <w:spacing w:after="0" w:line="240" w:lineRule="auto"/>
      </w:pPr>
      <w:r>
        <w:separator/>
      </w:r>
    </w:p>
  </w:footnote>
  <w:footnote w:type="continuationSeparator" w:id="0">
    <w:p w14:paraId="67E8CC82" w14:textId="77777777" w:rsidR="00FD1A80" w:rsidRDefault="00FD1A80" w:rsidP="00A45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561A8" w14:textId="77777777" w:rsidR="005341D3" w:rsidRDefault="005341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641089"/>
      <w:docPartObj>
        <w:docPartGallery w:val="Watermarks"/>
        <w:docPartUnique/>
      </w:docPartObj>
    </w:sdtPr>
    <w:sdtEndPr/>
    <w:sdtContent>
      <w:p w14:paraId="089DDADF" w14:textId="77777777" w:rsidR="00015E16" w:rsidRDefault="00D874A7">
        <w:pPr>
          <w:pStyle w:val="Header"/>
        </w:pPr>
        <w:r>
          <w:rPr>
            <w:noProof/>
            <w:lang w:val="en-US"/>
          </w:rPr>
          <w:pict w14:anchorId="477476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W w:w="9923" w:type="dxa"/>
      <w:tblLook w:val="01E0" w:firstRow="1" w:lastRow="1" w:firstColumn="1" w:lastColumn="1" w:noHBand="0" w:noVBand="0"/>
    </w:tblPr>
    <w:tblGrid>
      <w:gridCol w:w="5821"/>
      <w:gridCol w:w="4102"/>
    </w:tblGrid>
    <w:tr w:rsidR="00015E16" w:rsidRPr="004F266E" w14:paraId="1B08D152" w14:textId="77777777" w:rsidTr="00015E16">
      <w:tc>
        <w:tcPr>
          <w:tcW w:w="5821" w:type="dxa"/>
          <w:vMerge w:val="restart"/>
          <w:shd w:val="clear" w:color="auto" w:fill="auto"/>
        </w:tcPr>
        <w:p w14:paraId="310E13B9" w14:textId="77777777" w:rsidR="00015E16" w:rsidRDefault="00015E16" w:rsidP="00015E16">
          <w:pPr>
            <w:pStyle w:val="Header"/>
            <w:tabs>
              <w:tab w:val="center" w:pos="2923"/>
            </w:tabs>
          </w:pPr>
          <w:r>
            <w:rPr>
              <w:noProof/>
              <w:lang w:eastAsia="en-GB"/>
            </w:rPr>
            <w:drawing>
              <wp:inline distT="0" distB="0" distL="0" distR="0" wp14:anchorId="00B4E860" wp14:editId="3743550F">
                <wp:extent cx="1428750" cy="847725"/>
                <wp:effectExtent l="0" t="0" r="0" b="9525"/>
                <wp:docPr id="189823084" name="picture"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p w14:paraId="2AE253B6" w14:textId="041773AE" w:rsidR="005341D3" w:rsidRPr="005341D3" w:rsidRDefault="005341D3" w:rsidP="00015E16">
          <w:pPr>
            <w:pStyle w:val="Header"/>
            <w:tabs>
              <w:tab w:val="center" w:pos="2923"/>
            </w:tabs>
            <w:rPr>
              <w:rFonts w:ascii="Arial" w:hAnsi="Arial" w:cs="Arial"/>
            </w:rPr>
          </w:pPr>
          <w:bookmarkStart w:id="0" w:name="_GoBack"/>
          <w:r w:rsidRPr="005341D3">
            <w:rPr>
              <w:rFonts w:ascii="Arial" w:hAnsi="Arial" w:cs="Arial"/>
            </w:rPr>
            <w:t>Company Number 11177145</w:t>
          </w:r>
          <w:bookmarkEnd w:id="0"/>
        </w:p>
      </w:tc>
      <w:tc>
        <w:tcPr>
          <w:tcW w:w="4102" w:type="dxa"/>
          <w:shd w:val="clear" w:color="auto" w:fill="auto"/>
          <w:vAlign w:val="center"/>
        </w:tcPr>
        <w:p w14:paraId="47B23785" w14:textId="77777777" w:rsidR="00015E16" w:rsidRPr="00E7702B" w:rsidRDefault="00015E16" w:rsidP="00015E16">
          <w:pPr>
            <w:pStyle w:val="Header"/>
            <w:rPr>
              <w:rFonts w:ascii="Arial" w:hAnsi="Arial" w:cs="Arial"/>
              <w:b/>
              <w:bCs/>
              <w:i/>
              <w:iCs/>
            </w:rPr>
          </w:pPr>
          <w:r>
            <w:rPr>
              <w:rFonts w:ascii="Arial" w:hAnsi="Arial" w:cs="Arial"/>
              <w:b/>
              <w:bCs/>
            </w:rPr>
            <w:t>Resources Board</w:t>
          </w:r>
          <w:r w:rsidRPr="0B50786C">
            <w:rPr>
              <w:rFonts w:ascii="Arial" w:hAnsi="Arial" w:cs="Arial"/>
              <w:i/>
              <w:iCs/>
            </w:rPr>
            <w:t xml:space="preserve"> </w:t>
          </w:r>
        </w:p>
      </w:tc>
    </w:tr>
    <w:tr w:rsidR="00015E16" w14:paraId="5F1F81B4" w14:textId="77777777" w:rsidTr="00015E16">
      <w:trPr>
        <w:trHeight w:val="450"/>
      </w:trPr>
      <w:tc>
        <w:tcPr>
          <w:tcW w:w="5821" w:type="dxa"/>
          <w:vMerge/>
          <w:shd w:val="clear" w:color="auto" w:fill="auto"/>
        </w:tcPr>
        <w:p w14:paraId="3C52EEC3" w14:textId="77777777" w:rsidR="00015E16" w:rsidRPr="00374227" w:rsidRDefault="00015E16" w:rsidP="00015E16">
          <w:pPr>
            <w:pStyle w:val="Header"/>
          </w:pPr>
        </w:p>
      </w:tc>
      <w:tc>
        <w:tcPr>
          <w:tcW w:w="4102" w:type="dxa"/>
          <w:shd w:val="clear" w:color="auto" w:fill="auto"/>
          <w:vAlign w:val="center"/>
        </w:tcPr>
        <w:p w14:paraId="549E7C9D" w14:textId="77777777" w:rsidR="00015E16" w:rsidRPr="00374227" w:rsidRDefault="00015E16" w:rsidP="00015E16">
          <w:pPr>
            <w:pStyle w:val="Header"/>
            <w:spacing w:before="60"/>
            <w:rPr>
              <w:rFonts w:ascii="Arial" w:hAnsi="Arial" w:cs="Arial"/>
            </w:rPr>
          </w:pPr>
          <w:r>
            <w:rPr>
              <w:rFonts w:ascii="Arial" w:hAnsi="Arial" w:cs="Arial"/>
            </w:rPr>
            <w:t>13 May 2019</w:t>
          </w:r>
          <w:r w:rsidRPr="0B50786C">
            <w:rPr>
              <w:rFonts w:ascii="Arial" w:hAnsi="Arial" w:cs="Arial"/>
            </w:rPr>
            <w:t xml:space="preserve"> </w:t>
          </w:r>
        </w:p>
      </w:tc>
    </w:tr>
    <w:tr w:rsidR="00015E16" w:rsidRPr="004F266E" w14:paraId="10587459" w14:textId="77777777" w:rsidTr="00015E16">
      <w:trPr>
        <w:trHeight w:val="708"/>
      </w:trPr>
      <w:tc>
        <w:tcPr>
          <w:tcW w:w="5821" w:type="dxa"/>
          <w:vMerge/>
          <w:shd w:val="clear" w:color="auto" w:fill="auto"/>
        </w:tcPr>
        <w:p w14:paraId="56BFBB18" w14:textId="77777777" w:rsidR="00015E16" w:rsidRPr="00374227" w:rsidRDefault="00015E16" w:rsidP="00015E16">
          <w:pPr>
            <w:pStyle w:val="Header"/>
          </w:pPr>
        </w:p>
      </w:tc>
      <w:tc>
        <w:tcPr>
          <w:tcW w:w="4102" w:type="dxa"/>
          <w:shd w:val="clear" w:color="auto" w:fill="auto"/>
          <w:vAlign w:val="center"/>
        </w:tcPr>
        <w:p w14:paraId="1479665B" w14:textId="77777777" w:rsidR="00015E16" w:rsidRPr="00374227" w:rsidRDefault="00015E16" w:rsidP="00015E16">
          <w:pPr>
            <w:pStyle w:val="Header"/>
            <w:spacing w:before="60"/>
            <w:rPr>
              <w:rFonts w:ascii="Arial" w:hAnsi="Arial" w:cs="Arial"/>
              <w:b/>
              <w:bCs/>
            </w:rPr>
          </w:pPr>
        </w:p>
      </w:tc>
    </w:tr>
  </w:tbl>
  <w:p w14:paraId="56B4F34F" w14:textId="16B71498" w:rsidR="000A0555" w:rsidRDefault="000A05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9A48A" w14:textId="77777777" w:rsidR="005341D3" w:rsidRDefault="005341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2E6F"/>
    <w:multiLevelType w:val="multilevel"/>
    <w:tmpl w:val="6DBEAB5A"/>
    <w:lvl w:ilvl="0">
      <w:start w:val="1"/>
      <w:numFmt w:val="bullet"/>
      <w:lvlText w:val="o"/>
      <w:lvlJc w:val="left"/>
      <w:pPr>
        <w:ind w:left="1080" w:hanging="360"/>
      </w:pPr>
      <w:rPr>
        <w:rFonts w:ascii="Courier New" w:hAnsi="Courier New" w:cs="Courier New" w:hint="default"/>
        <w:b/>
      </w:rPr>
    </w:lvl>
    <w:lvl w:ilvl="1">
      <w:start w:val="1"/>
      <w:numFmt w:val="decimal"/>
      <w:lvlText w:val="%1.%2."/>
      <w:lvlJc w:val="left"/>
      <w:pPr>
        <w:ind w:left="1512" w:hanging="432"/>
      </w:pPr>
      <w:rPr>
        <w:b w:val="0"/>
        <w:sz w:val="24"/>
        <w:szCs w:val="24"/>
      </w:rPr>
    </w:lvl>
    <w:lvl w:ilvl="2">
      <w:start w:val="1"/>
      <w:numFmt w:val="bullet"/>
      <w:lvlText w:val="o"/>
      <w:lvlJc w:val="left"/>
      <w:pPr>
        <w:ind w:left="1944" w:hanging="504"/>
      </w:pPr>
      <w:rPr>
        <w:rFonts w:ascii="Courier New" w:hAnsi="Courier New" w:cs="Courier New"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D15120D"/>
    <w:multiLevelType w:val="hybridMultilevel"/>
    <w:tmpl w:val="3746C0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881363"/>
    <w:multiLevelType w:val="hybridMultilevel"/>
    <w:tmpl w:val="4F480A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F01717"/>
    <w:multiLevelType w:val="hybridMultilevel"/>
    <w:tmpl w:val="0C0EF8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67E75"/>
    <w:multiLevelType w:val="hybridMultilevel"/>
    <w:tmpl w:val="0F769F4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267FE4"/>
    <w:multiLevelType w:val="hybridMultilevel"/>
    <w:tmpl w:val="B8EA61A8"/>
    <w:lvl w:ilvl="0" w:tplc="7BA4B27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530593"/>
    <w:multiLevelType w:val="hybridMultilevel"/>
    <w:tmpl w:val="24261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A154BE"/>
    <w:multiLevelType w:val="hybridMultilevel"/>
    <w:tmpl w:val="5414E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B5297A"/>
    <w:multiLevelType w:val="hybridMultilevel"/>
    <w:tmpl w:val="4F5612D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79D7023"/>
    <w:multiLevelType w:val="hybridMultilevel"/>
    <w:tmpl w:val="87F44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861DD"/>
    <w:multiLevelType w:val="multilevel"/>
    <w:tmpl w:val="8D8215C6"/>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val="0"/>
        <w:sz w:val="24"/>
        <w:szCs w:val="24"/>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F94436"/>
    <w:multiLevelType w:val="hybridMultilevel"/>
    <w:tmpl w:val="255A4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FF3915"/>
    <w:multiLevelType w:val="hybridMultilevel"/>
    <w:tmpl w:val="EDF45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73FC5"/>
    <w:multiLevelType w:val="hybridMultilevel"/>
    <w:tmpl w:val="13668D3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1"/>
  </w:num>
  <w:num w:numId="4">
    <w:abstractNumId w:val="7"/>
  </w:num>
  <w:num w:numId="5">
    <w:abstractNumId w:val="12"/>
  </w:num>
  <w:num w:numId="6">
    <w:abstractNumId w:val="10"/>
  </w:num>
  <w:num w:numId="7">
    <w:abstractNumId w:val="13"/>
  </w:num>
  <w:num w:numId="8">
    <w:abstractNumId w:val="3"/>
  </w:num>
  <w:num w:numId="9">
    <w:abstractNumId w:val="4"/>
  </w:num>
  <w:num w:numId="10">
    <w:abstractNumId w:val="5"/>
  </w:num>
  <w:num w:numId="11">
    <w:abstractNumId w:val="6"/>
  </w:num>
  <w:num w:numId="12">
    <w:abstractNumId w:val="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330"/>
    <w:rsid w:val="000119C3"/>
    <w:rsid w:val="00015E16"/>
    <w:rsid w:val="00041982"/>
    <w:rsid w:val="0005502C"/>
    <w:rsid w:val="000910A6"/>
    <w:rsid w:val="000A0555"/>
    <w:rsid w:val="000D0C86"/>
    <w:rsid w:val="00104CBA"/>
    <w:rsid w:val="00127645"/>
    <w:rsid w:val="001A2EA0"/>
    <w:rsid w:val="001A6781"/>
    <w:rsid w:val="001D172A"/>
    <w:rsid w:val="001E335D"/>
    <w:rsid w:val="00254FAC"/>
    <w:rsid w:val="002579AF"/>
    <w:rsid w:val="00300519"/>
    <w:rsid w:val="00321F94"/>
    <w:rsid w:val="003608A1"/>
    <w:rsid w:val="00364644"/>
    <w:rsid w:val="003659BE"/>
    <w:rsid w:val="003800A3"/>
    <w:rsid w:val="003A601E"/>
    <w:rsid w:val="003C024C"/>
    <w:rsid w:val="003C44B0"/>
    <w:rsid w:val="003C4E7E"/>
    <w:rsid w:val="00411E1F"/>
    <w:rsid w:val="00424486"/>
    <w:rsid w:val="00432837"/>
    <w:rsid w:val="00476FC5"/>
    <w:rsid w:val="004D0252"/>
    <w:rsid w:val="004E4843"/>
    <w:rsid w:val="00515A27"/>
    <w:rsid w:val="00520261"/>
    <w:rsid w:val="00526EB2"/>
    <w:rsid w:val="005340CE"/>
    <w:rsid w:val="005341D3"/>
    <w:rsid w:val="00543301"/>
    <w:rsid w:val="00553328"/>
    <w:rsid w:val="005540E3"/>
    <w:rsid w:val="0056516D"/>
    <w:rsid w:val="00585F52"/>
    <w:rsid w:val="005A1D42"/>
    <w:rsid w:val="005B1904"/>
    <w:rsid w:val="005D41B3"/>
    <w:rsid w:val="00613414"/>
    <w:rsid w:val="0061413B"/>
    <w:rsid w:val="00625F5B"/>
    <w:rsid w:val="006309A0"/>
    <w:rsid w:val="006E4A0D"/>
    <w:rsid w:val="00795710"/>
    <w:rsid w:val="007B67C3"/>
    <w:rsid w:val="007C1136"/>
    <w:rsid w:val="0084558C"/>
    <w:rsid w:val="0086629E"/>
    <w:rsid w:val="00870269"/>
    <w:rsid w:val="008A279E"/>
    <w:rsid w:val="008B4EA0"/>
    <w:rsid w:val="00904548"/>
    <w:rsid w:val="009119D8"/>
    <w:rsid w:val="00940EC2"/>
    <w:rsid w:val="009D1A4B"/>
    <w:rsid w:val="009D6CAD"/>
    <w:rsid w:val="009F5F74"/>
    <w:rsid w:val="00A0316F"/>
    <w:rsid w:val="00A2729C"/>
    <w:rsid w:val="00A35351"/>
    <w:rsid w:val="00A45B54"/>
    <w:rsid w:val="00A82734"/>
    <w:rsid w:val="00A93021"/>
    <w:rsid w:val="00AA2D31"/>
    <w:rsid w:val="00AC5436"/>
    <w:rsid w:val="00AC6A71"/>
    <w:rsid w:val="00AD5BE3"/>
    <w:rsid w:val="00AE6188"/>
    <w:rsid w:val="00B13D2F"/>
    <w:rsid w:val="00B74CC0"/>
    <w:rsid w:val="00B92E2C"/>
    <w:rsid w:val="00B97315"/>
    <w:rsid w:val="00BA671F"/>
    <w:rsid w:val="00BF5C9F"/>
    <w:rsid w:val="00C006D5"/>
    <w:rsid w:val="00C37386"/>
    <w:rsid w:val="00C47793"/>
    <w:rsid w:val="00C8741F"/>
    <w:rsid w:val="00CA2FFF"/>
    <w:rsid w:val="00CB0813"/>
    <w:rsid w:val="00CD7271"/>
    <w:rsid w:val="00D21723"/>
    <w:rsid w:val="00D240AA"/>
    <w:rsid w:val="00D665CA"/>
    <w:rsid w:val="00D82565"/>
    <w:rsid w:val="00DE3C64"/>
    <w:rsid w:val="00DE604E"/>
    <w:rsid w:val="00DF6C2B"/>
    <w:rsid w:val="00DF7937"/>
    <w:rsid w:val="00E60297"/>
    <w:rsid w:val="00E67705"/>
    <w:rsid w:val="00EA4220"/>
    <w:rsid w:val="00F07A54"/>
    <w:rsid w:val="00F177BD"/>
    <w:rsid w:val="00F4734C"/>
    <w:rsid w:val="00F50EF7"/>
    <w:rsid w:val="00F6759C"/>
    <w:rsid w:val="00FC3B87"/>
    <w:rsid w:val="00FD1A80"/>
    <w:rsid w:val="00FE6330"/>
    <w:rsid w:val="00FF30E6"/>
    <w:rsid w:val="00FF4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B278844"/>
  <w15:chartTrackingRefBased/>
  <w15:docId w15:val="{2893A591-7751-4797-BBC4-1EACC879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330"/>
    <w:pPr>
      <w:spacing w:after="200" w:line="276" w:lineRule="auto"/>
    </w:pPr>
  </w:style>
  <w:style w:type="paragraph" w:styleId="Heading2">
    <w:name w:val="heading 2"/>
    <w:basedOn w:val="Normal"/>
    <w:next w:val="Normal"/>
    <w:link w:val="Heading2Char"/>
    <w:uiPriority w:val="9"/>
    <w:semiHidden/>
    <w:unhideWhenUsed/>
    <w:qFormat/>
    <w:rsid w:val="000910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330"/>
    <w:pPr>
      <w:ind w:left="720"/>
      <w:contextualSpacing/>
    </w:pPr>
  </w:style>
  <w:style w:type="character" w:styleId="Hyperlink">
    <w:name w:val="Hyperlink"/>
    <w:basedOn w:val="DefaultParagraphFont"/>
    <w:uiPriority w:val="99"/>
    <w:unhideWhenUsed/>
    <w:rsid w:val="009119D8"/>
    <w:rPr>
      <w:color w:val="0563C1" w:themeColor="hyperlink"/>
      <w:u w:val="single"/>
    </w:rPr>
  </w:style>
  <w:style w:type="table" w:styleId="TableGrid">
    <w:name w:val="Table Grid"/>
    <w:basedOn w:val="TableNormal"/>
    <w:uiPriority w:val="39"/>
    <w:rsid w:val="00F17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45B54"/>
    <w:pPr>
      <w:tabs>
        <w:tab w:val="center" w:pos="4513"/>
        <w:tab w:val="right" w:pos="9026"/>
      </w:tabs>
      <w:spacing w:after="0" w:line="240" w:lineRule="auto"/>
    </w:pPr>
  </w:style>
  <w:style w:type="character" w:customStyle="1" w:styleId="HeaderChar">
    <w:name w:val="Header Char"/>
    <w:basedOn w:val="DefaultParagraphFont"/>
    <w:link w:val="Header"/>
    <w:rsid w:val="00A45B54"/>
  </w:style>
  <w:style w:type="paragraph" w:styleId="Footer">
    <w:name w:val="footer"/>
    <w:basedOn w:val="Normal"/>
    <w:link w:val="FooterChar"/>
    <w:uiPriority w:val="99"/>
    <w:unhideWhenUsed/>
    <w:rsid w:val="00A45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B54"/>
  </w:style>
  <w:style w:type="character" w:customStyle="1" w:styleId="UnresolvedMention1">
    <w:name w:val="Unresolved Mention1"/>
    <w:basedOn w:val="DefaultParagraphFont"/>
    <w:uiPriority w:val="99"/>
    <w:semiHidden/>
    <w:unhideWhenUsed/>
    <w:rsid w:val="00E60297"/>
    <w:rPr>
      <w:color w:val="605E5C"/>
      <w:shd w:val="clear" w:color="auto" w:fill="E1DFDD"/>
    </w:rPr>
  </w:style>
  <w:style w:type="paragraph" w:styleId="BalloonText">
    <w:name w:val="Balloon Text"/>
    <w:basedOn w:val="Normal"/>
    <w:link w:val="BalloonTextChar"/>
    <w:uiPriority w:val="99"/>
    <w:semiHidden/>
    <w:unhideWhenUsed/>
    <w:rsid w:val="00D66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5CA"/>
    <w:rPr>
      <w:rFonts w:ascii="Segoe UI" w:hAnsi="Segoe UI" w:cs="Segoe UI"/>
      <w:sz w:val="18"/>
      <w:szCs w:val="18"/>
    </w:rPr>
  </w:style>
  <w:style w:type="paragraph" w:customStyle="1" w:styleId="Heading2Bold">
    <w:name w:val="Heading 2 Bold"/>
    <w:basedOn w:val="Heading2"/>
    <w:rsid w:val="000910A6"/>
    <w:pPr>
      <w:keepNext w:val="0"/>
      <w:keepLines w:val="0"/>
      <w:widowControl w:val="0"/>
      <w:spacing w:before="0" w:line="400" w:lineRule="exact"/>
    </w:pPr>
    <w:rPr>
      <w:rFonts w:ascii="Frutiger 45 Light" w:eastAsia="Times New Roman" w:hAnsi="Frutiger 45 Light" w:cs="Times New Roman"/>
      <w:b/>
      <w:noProof/>
      <w:color w:val="auto"/>
      <w:sz w:val="32"/>
      <w:szCs w:val="20"/>
    </w:rPr>
  </w:style>
  <w:style w:type="character" w:customStyle="1" w:styleId="Heading2Char">
    <w:name w:val="Heading 2 Char"/>
    <w:basedOn w:val="DefaultParagraphFont"/>
    <w:link w:val="Heading2"/>
    <w:uiPriority w:val="9"/>
    <w:semiHidden/>
    <w:rsid w:val="000910A6"/>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7B67C3"/>
    <w:rPr>
      <w:sz w:val="16"/>
      <w:szCs w:val="16"/>
    </w:rPr>
  </w:style>
  <w:style w:type="paragraph" w:styleId="CommentText">
    <w:name w:val="annotation text"/>
    <w:basedOn w:val="Normal"/>
    <w:link w:val="CommentTextChar"/>
    <w:uiPriority w:val="99"/>
    <w:semiHidden/>
    <w:unhideWhenUsed/>
    <w:rsid w:val="007B67C3"/>
    <w:pPr>
      <w:spacing w:line="240" w:lineRule="auto"/>
    </w:pPr>
    <w:rPr>
      <w:sz w:val="20"/>
      <w:szCs w:val="20"/>
    </w:rPr>
  </w:style>
  <w:style w:type="character" w:customStyle="1" w:styleId="CommentTextChar">
    <w:name w:val="Comment Text Char"/>
    <w:basedOn w:val="DefaultParagraphFont"/>
    <w:link w:val="CommentText"/>
    <w:uiPriority w:val="99"/>
    <w:semiHidden/>
    <w:rsid w:val="007B67C3"/>
    <w:rPr>
      <w:sz w:val="20"/>
      <w:szCs w:val="20"/>
    </w:rPr>
  </w:style>
  <w:style w:type="paragraph" w:styleId="CommentSubject">
    <w:name w:val="annotation subject"/>
    <w:basedOn w:val="CommentText"/>
    <w:next w:val="CommentText"/>
    <w:link w:val="CommentSubjectChar"/>
    <w:uiPriority w:val="99"/>
    <w:semiHidden/>
    <w:unhideWhenUsed/>
    <w:rsid w:val="007B67C3"/>
    <w:rPr>
      <w:b/>
      <w:bCs/>
    </w:rPr>
  </w:style>
  <w:style w:type="character" w:customStyle="1" w:styleId="CommentSubjectChar">
    <w:name w:val="Comment Subject Char"/>
    <w:basedOn w:val="CommentTextChar"/>
    <w:link w:val="CommentSubject"/>
    <w:uiPriority w:val="99"/>
    <w:semiHidden/>
    <w:rsid w:val="007B67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cg@na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e5721b4d03ea4e6506ef7884a27df6a5">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bc1c70ba9ae55ad50c92872c59914434"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20677-0066-4A99-AF6F-70956D83CA66}">
  <ds:schemaRefs>
    <ds:schemaRef ds:uri="http://purl.org/dc/terms/"/>
    <ds:schemaRef ds:uri="33320922-3aa3-40cb-b26e-1bfebf933094"/>
    <ds:schemaRef ds:uri="http://www.w3.org/XML/1998/namespace"/>
    <ds:schemaRef ds:uri="http://schemas.microsoft.com/office/2006/documentManagement/types"/>
    <ds:schemaRef ds:uri="http://purl.org/dc/elements/1.1/"/>
    <ds:schemaRef ds:uri="846c3db3-041b-47fd-b02b-1debea70191d"/>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CB48A64-466B-4AB8-A3EA-C8FB1AED7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3EEED-3BF7-4284-9E4E-9778E3295A92}">
  <ds:schemaRefs>
    <ds:schemaRef ds:uri="http://schemas.microsoft.com/sharepoint/v3/contenttype/forms"/>
  </ds:schemaRefs>
</ds:datastoreItem>
</file>

<file path=customXml/itemProps4.xml><?xml version="1.0" encoding="utf-8"?>
<ds:datastoreItem xmlns:ds="http://schemas.openxmlformats.org/officeDocument/2006/customXml" ds:itemID="{284C492E-C0A3-405D-B657-8EE4578B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BA4620BD</Template>
  <TotalTime>5</TotalTime>
  <Pages>1</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Suzy</dc:creator>
  <cp:keywords/>
  <dc:description/>
  <cp:lastModifiedBy>Benn Cain</cp:lastModifiedBy>
  <cp:revision>8</cp:revision>
  <cp:lastPrinted>2019-04-29T11:46:00Z</cp:lastPrinted>
  <dcterms:created xsi:type="dcterms:W3CDTF">2019-05-03T09:55:00Z</dcterms:created>
  <dcterms:modified xsi:type="dcterms:W3CDTF">2019-05-07T13:42:00Z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AuthorIds_UIVersion_4096">
    <vt:lpwstr>76</vt:lpwstr>
  </property>
</Properties>
</file>